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317F" w14:textId="6A14767C" w:rsidR="009D0951" w:rsidRPr="00334078" w:rsidRDefault="00005516" w:rsidP="00914423">
      <w:pPr>
        <w:pStyle w:val="Heading1"/>
        <w:rPr>
          <w:sz w:val="32"/>
          <w:szCs w:val="32"/>
        </w:rPr>
      </w:pPr>
      <w:r w:rsidRPr="00334078">
        <w:rPr>
          <w:sz w:val="32"/>
          <w:szCs w:val="32"/>
        </w:rPr>
        <w:t xml:space="preserve">CONDITIONS GENERALES DE SERVICE – </w:t>
      </w:r>
      <w:r w:rsidR="00F4533E" w:rsidRPr="00334078">
        <w:rPr>
          <w:sz w:val="32"/>
          <w:szCs w:val="32"/>
        </w:rPr>
        <w:t>THE HUMMINGBEE</w:t>
      </w:r>
    </w:p>
    <w:p w14:paraId="1A49D3FE" w14:textId="31C5BEF6" w:rsidR="009D0951" w:rsidRPr="00334078" w:rsidRDefault="009D0951" w:rsidP="00914423">
      <w:pPr>
        <w:keepNext w:val="0"/>
        <w:rPr>
          <w:sz w:val="20"/>
          <w:szCs w:val="20"/>
        </w:rPr>
      </w:pPr>
      <w:r w:rsidRPr="00334078">
        <w:rPr>
          <w:sz w:val="20"/>
          <w:szCs w:val="20"/>
        </w:rPr>
        <w:t xml:space="preserve">Version en vigueur au </w:t>
      </w:r>
      <w:r w:rsidR="00260435" w:rsidRPr="00334078">
        <w:rPr>
          <w:rFonts w:eastAsia="Times New Roman" w:cs="Times New Roman"/>
          <w:sz w:val="20"/>
          <w:szCs w:val="20"/>
          <w:lang w:eastAsia="fr-FR"/>
        </w:rPr>
        <w:t>2</w:t>
      </w:r>
      <w:r w:rsidR="000A658B">
        <w:rPr>
          <w:rFonts w:eastAsia="Times New Roman" w:cs="Times New Roman"/>
          <w:sz w:val="20"/>
          <w:szCs w:val="20"/>
          <w:lang w:eastAsia="fr-FR"/>
        </w:rPr>
        <w:t>0</w:t>
      </w:r>
      <w:r w:rsidR="00F4533E" w:rsidRPr="00334078">
        <w:rPr>
          <w:rFonts w:eastAsia="Times New Roman" w:cs="Times New Roman"/>
          <w:sz w:val="20"/>
          <w:szCs w:val="20"/>
          <w:lang w:eastAsia="fr-FR"/>
        </w:rPr>
        <w:t>/0</w:t>
      </w:r>
      <w:r w:rsidR="000A658B">
        <w:rPr>
          <w:rFonts w:eastAsia="Times New Roman" w:cs="Times New Roman"/>
          <w:sz w:val="20"/>
          <w:szCs w:val="20"/>
          <w:lang w:eastAsia="fr-FR"/>
        </w:rPr>
        <w:t>4</w:t>
      </w:r>
      <w:r w:rsidR="00F4533E" w:rsidRPr="00334078">
        <w:rPr>
          <w:rFonts w:eastAsia="Times New Roman" w:cs="Times New Roman"/>
          <w:sz w:val="20"/>
          <w:szCs w:val="20"/>
          <w:lang w:eastAsia="fr-FR"/>
        </w:rPr>
        <w:t>/2026</w:t>
      </w:r>
    </w:p>
    <w:p w14:paraId="4C44ADD2" w14:textId="09B34AF9" w:rsidR="00F4533E" w:rsidRPr="00334078" w:rsidRDefault="00F4533E" w:rsidP="00914423">
      <w:pPr>
        <w:pStyle w:val="Heading2"/>
        <w:rPr>
          <w:sz w:val="20"/>
          <w:szCs w:val="20"/>
        </w:rPr>
      </w:pPr>
      <w:r w:rsidRPr="00334078">
        <w:rPr>
          <w:sz w:val="20"/>
          <w:szCs w:val="20"/>
        </w:rPr>
        <w:t>OBJET ET CHAMP D’APPLICATION DES CGS</w:t>
      </w:r>
    </w:p>
    <w:p w14:paraId="65C7E710" w14:textId="02AF2A1C" w:rsidR="00B43998" w:rsidRPr="003848C3" w:rsidRDefault="00B43998" w:rsidP="003848C3">
      <w:pPr>
        <w:pStyle w:val="p1"/>
        <w:rPr>
          <w:rFonts w:ascii="Arial Narrow" w:hAnsi="Arial Narrow" w:cs="Times New Roman"/>
          <w:color w:val="auto"/>
          <w:sz w:val="20"/>
          <w:szCs w:val="20"/>
          <w:lang w:val="fr-FR" w:eastAsia="fr-FR"/>
        </w:rPr>
      </w:pPr>
      <w:r w:rsidRPr="003848C3">
        <w:rPr>
          <w:rFonts w:ascii="Arial Narrow" w:hAnsi="Arial Narrow" w:cs="Times New Roman"/>
          <w:color w:val="auto"/>
          <w:sz w:val="20"/>
          <w:szCs w:val="20"/>
          <w:lang w:val="fr-FR" w:eastAsia="fr-FR"/>
        </w:rPr>
        <w:t>Les présentes Conditions Générales de Service</w:t>
      </w:r>
      <w:r w:rsidR="00970E16" w:rsidRPr="003848C3">
        <w:rPr>
          <w:rFonts w:ascii="Arial Narrow" w:hAnsi="Arial Narrow" w:cs="Times New Roman"/>
          <w:color w:val="auto"/>
          <w:sz w:val="20"/>
          <w:szCs w:val="20"/>
          <w:lang w:val="fr-FR" w:eastAsia="fr-FR"/>
        </w:rPr>
        <w:t xml:space="preserve"> (CGS)</w:t>
      </w:r>
      <w:r w:rsidRPr="003848C3">
        <w:rPr>
          <w:rFonts w:ascii="Arial Narrow" w:hAnsi="Arial Narrow" w:cs="Times New Roman"/>
          <w:color w:val="auto"/>
          <w:sz w:val="20"/>
          <w:szCs w:val="20"/>
          <w:lang w:val="fr-FR" w:eastAsia="fr-FR"/>
        </w:rPr>
        <w:t xml:space="preserve"> ont pour objet de définir les conditions dans lesquelles The </w:t>
      </w:r>
      <w:proofErr w:type="spellStart"/>
      <w:r w:rsidRPr="003848C3">
        <w:rPr>
          <w:rFonts w:ascii="Arial Narrow" w:hAnsi="Arial Narrow" w:cs="Times New Roman"/>
          <w:color w:val="auto"/>
          <w:sz w:val="20"/>
          <w:szCs w:val="20"/>
          <w:lang w:val="fr-FR" w:eastAsia="fr-FR"/>
        </w:rPr>
        <w:t>Hummingbee</w:t>
      </w:r>
      <w:proofErr w:type="spellEnd"/>
      <w:r w:rsidRPr="003848C3">
        <w:rPr>
          <w:rFonts w:ascii="Arial Narrow" w:hAnsi="Arial Narrow" w:cs="Times New Roman"/>
          <w:color w:val="auto"/>
          <w:sz w:val="20"/>
          <w:szCs w:val="20"/>
          <w:lang w:val="fr-FR" w:eastAsia="fr-FR"/>
        </w:rPr>
        <w:t>, entreprise individuelle immatriculée sous le n° SIRE</w:t>
      </w:r>
      <w:r w:rsidR="00970E16" w:rsidRPr="003848C3">
        <w:rPr>
          <w:rFonts w:ascii="Arial Narrow" w:hAnsi="Arial Narrow" w:cs="Times New Roman"/>
          <w:color w:val="auto"/>
          <w:sz w:val="20"/>
          <w:szCs w:val="20"/>
          <w:lang w:val="fr-FR" w:eastAsia="fr-FR"/>
        </w:rPr>
        <w:t>N : 900388398</w:t>
      </w:r>
      <w:r w:rsidRPr="003848C3">
        <w:rPr>
          <w:rFonts w:ascii="Arial Narrow" w:hAnsi="Arial Narrow" w:cs="Times New Roman"/>
          <w:color w:val="auto"/>
          <w:sz w:val="20"/>
          <w:szCs w:val="20"/>
          <w:lang w:val="fr-FR" w:eastAsia="fr-FR"/>
        </w:rPr>
        <w:t>, dont le siège social est situé</w:t>
      </w:r>
      <w:r w:rsidR="00970E16" w:rsidRPr="003848C3">
        <w:rPr>
          <w:rFonts w:ascii="Arial Narrow" w:hAnsi="Arial Narrow" w:cs="Times New Roman"/>
          <w:color w:val="auto"/>
          <w:sz w:val="20"/>
          <w:szCs w:val="20"/>
          <w:lang w:val="fr-FR" w:eastAsia="fr-FR"/>
        </w:rPr>
        <w:t xml:space="preserve"> 162 ROUTE DE LUGAGNAC, 47210 SAINT-EUTROPE-DE-BORN</w:t>
      </w:r>
      <w:r w:rsidRPr="003848C3">
        <w:rPr>
          <w:rFonts w:ascii="Arial Narrow" w:hAnsi="Arial Narrow" w:cs="Times New Roman"/>
          <w:color w:val="auto"/>
          <w:sz w:val="20"/>
          <w:szCs w:val="20"/>
          <w:lang w:val="fr-FR" w:eastAsia="fr-FR"/>
        </w:rPr>
        <w:t xml:space="preserve"> </w:t>
      </w:r>
      <w:r w:rsidR="00D72194" w:rsidRPr="003848C3">
        <w:rPr>
          <w:rFonts w:ascii="Arial Narrow" w:hAnsi="Arial Narrow" w:cs="Times New Roman"/>
          <w:color w:val="auto"/>
          <w:sz w:val="20"/>
          <w:szCs w:val="20"/>
          <w:lang w:val="fr-FR" w:eastAsia="fr-FR"/>
        </w:rPr>
        <w:t xml:space="preserve">et immatriculée auprès d’Atout France sous le Numéro </w:t>
      </w:r>
      <w:r w:rsidR="003848C3" w:rsidRPr="003848C3">
        <w:rPr>
          <w:rFonts w:ascii="Arial Narrow" w:hAnsi="Arial Narrow" w:cs="Times New Roman"/>
          <w:color w:val="auto"/>
          <w:sz w:val="20"/>
          <w:szCs w:val="20"/>
          <w:lang w:val="fr-FR" w:eastAsia="fr-FR"/>
        </w:rPr>
        <w:t>IM047260003</w:t>
      </w:r>
      <w:r w:rsidR="003848C3">
        <w:rPr>
          <w:rFonts w:ascii="Arial Narrow" w:hAnsi="Arial Narrow" w:cs="Times New Roman"/>
          <w:color w:val="auto"/>
          <w:sz w:val="20"/>
          <w:szCs w:val="20"/>
          <w:lang w:val="fr-FR" w:eastAsia="fr-FR"/>
        </w:rPr>
        <w:t>,</w:t>
      </w:r>
      <w:r w:rsidRPr="003848C3">
        <w:rPr>
          <w:rFonts w:ascii="Arial Narrow" w:hAnsi="Arial Narrow" w:cs="Times New Roman"/>
          <w:color w:val="auto"/>
          <w:sz w:val="20"/>
          <w:szCs w:val="20"/>
          <w:lang w:val="fr-FR" w:eastAsia="fr-FR"/>
        </w:rPr>
        <w:t xml:space="preserve"> propose à la vente à des particuliers, via son site internet, des retraites de yoga </w:t>
      </w:r>
      <w:r w:rsidR="007A31B0" w:rsidRPr="003848C3">
        <w:rPr>
          <w:rFonts w:ascii="Arial Narrow" w:hAnsi="Arial Narrow" w:cs="Times New Roman"/>
          <w:color w:val="auto"/>
          <w:sz w:val="20"/>
          <w:szCs w:val="20"/>
          <w:lang w:val="fr-FR" w:eastAsia="fr-FR"/>
        </w:rPr>
        <w:t xml:space="preserve">pour femmes enceintes </w:t>
      </w:r>
      <w:r w:rsidRPr="003848C3">
        <w:rPr>
          <w:rFonts w:ascii="Arial Narrow" w:hAnsi="Arial Narrow" w:cs="Times New Roman"/>
          <w:color w:val="auto"/>
          <w:sz w:val="20"/>
          <w:szCs w:val="20"/>
          <w:lang w:val="fr-FR" w:eastAsia="fr-FR"/>
        </w:rPr>
        <w:t>en France, incluant notamment hébergement, repas et activités encadrées.</w:t>
      </w:r>
    </w:p>
    <w:p w14:paraId="25144479" w14:textId="197DA3D5" w:rsidR="00F4533E" w:rsidRPr="00334078" w:rsidRDefault="00F4533E" w:rsidP="00914423">
      <w:pPr>
        <w:pStyle w:val="NoSpacing"/>
        <w:keepNext w:val="0"/>
        <w:rPr>
          <w:rFonts w:ascii="Arial Narrow" w:hAnsi="Arial Narrow"/>
        </w:rPr>
      </w:pPr>
      <w:r w:rsidRPr="00334078">
        <w:rPr>
          <w:rFonts w:ascii="Arial Narrow" w:hAnsi="Arial Narrow"/>
        </w:rPr>
        <w:t xml:space="preserve">Les CGS prennent effet à compter de leur date de mise à jour indiquée en tête des présentes et prévalent, le cas échéant, sur toute autre version, antérieure ou à venir. </w:t>
      </w:r>
      <w:r w:rsidR="00755DFC" w:rsidRPr="00334078">
        <w:rPr>
          <w:rFonts w:ascii="Arial Narrow" w:hAnsi="Arial Narrow"/>
        </w:rPr>
        <w:t>T</w:t>
      </w:r>
      <w:r w:rsidRPr="00334078">
        <w:rPr>
          <w:rFonts w:ascii="Arial Narrow" w:hAnsi="Arial Narrow"/>
        </w:rPr>
        <w:t xml:space="preserve">he </w:t>
      </w:r>
      <w:proofErr w:type="spellStart"/>
      <w:r w:rsidRPr="00334078">
        <w:rPr>
          <w:rFonts w:ascii="Arial Narrow" w:hAnsi="Arial Narrow"/>
        </w:rPr>
        <w:t>Hummingbee</w:t>
      </w:r>
      <w:proofErr w:type="spellEnd"/>
      <w:r w:rsidRPr="00334078">
        <w:rPr>
          <w:rFonts w:ascii="Arial Narrow" w:hAnsi="Arial Narrow"/>
        </w:rPr>
        <w:t xml:space="preserve"> se réserve la faculté de modifier les CGS à tout moment. </w:t>
      </w:r>
      <w:r w:rsidR="00755DFC" w:rsidRPr="00334078">
        <w:rPr>
          <w:rFonts w:ascii="Arial Narrow" w:hAnsi="Arial Narrow"/>
        </w:rPr>
        <w:t xml:space="preserve">Les CGS applicables à la Commande </w:t>
      </w:r>
      <w:r w:rsidR="00CE77E4" w:rsidRPr="00334078">
        <w:rPr>
          <w:rFonts w:ascii="Arial Narrow" w:hAnsi="Arial Narrow"/>
        </w:rPr>
        <w:t>de la Cliente</w:t>
      </w:r>
      <w:r w:rsidR="00755DFC" w:rsidRPr="00334078">
        <w:rPr>
          <w:rFonts w:ascii="Arial Narrow" w:hAnsi="Arial Narrow"/>
        </w:rPr>
        <w:t xml:space="preserve"> sont celles</w:t>
      </w:r>
      <w:r w:rsidRPr="00334078">
        <w:rPr>
          <w:rFonts w:ascii="Arial Narrow" w:hAnsi="Arial Narrow"/>
        </w:rPr>
        <w:t xml:space="preserve"> en vigueur au jour de la </w:t>
      </w:r>
      <w:r w:rsidR="00755DFC" w:rsidRPr="00334078">
        <w:rPr>
          <w:rFonts w:ascii="Arial Narrow" w:hAnsi="Arial Narrow"/>
        </w:rPr>
        <w:t xml:space="preserve">passation de la </w:t>
      </w:r>
      <w:r w:rsidRPr="00334078">
        <w:rPr>
          <w:rFonts w:ascii="Arial Narrow" w:hAnsi="Arial Narrow"/>
        </w:rPr>
        <w:t xml:space="preserve">Commande. </w:t>
      </w:r>
    </w:p>
    <w:p w14:paraId="194F1E15" w14:textId="4A147756" w:rsidR="00B74E57" w:rsidRPr="00334078" w:rsidRDefault="00E907B0" w:rsidP="00914423">
      <w:pPr>
        <w:pStyle w:val="Heading2"/>
        <w:rPr>
          <w:sz w:val="20"/>
          <w:szCs w:val="20"/>
        </w:rPr>
      </w:pPr>
      <w:r w:rsidRPr="00334078">
        <w:rPr>
          <w:sz w:val="20"/>
          <w:szCs w:val="20"/>
        </w:rPr>
        <w:t>DEFINITIONS</w:t>
      </w:r>
    </w:p>
    <w:p w14:paraId="69977836" w14:textId="5B5B3B4E" w:rsidR="00D96718" w:rsidRPr="00334078" w:rsidRDefault="00D96718"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 </w:t>
      </w:r>
      <w:r w:rsidRPr="00334078">
        <w:rPr>
          <w:rFonts w:eastAsia="Times New Roman" w:cs="Times New Roman"/>
          <w:b/>
          <w:bCs/>
          <w:sz w:val="20"/>
          <w:szCs w:val="20"/>
          <w:lang w:eastAsia="fr-FR"/>
        </w:rPr>
        <w:t>Acompte</w:t>
      </w:r>
      <w:r w:rsidRPr="00334078">
        <w:rPr>
          <w:rFonts w:eastAsia="Times New Roman" w:cs="Times New Roman"/>
          <w:sz w:val="20"/>
          <w:szCs w:val="20"/>
          <w:lang w:eastAsia="fr-FR"/>
        </w:rPr>
        <w:t xml:space="preserve"> » : désigne la somme versée par </w:t>
      </w:r>
      <w:r w:rsidR="00CE77E4" w:rsidRPr="00334078">
        <w:rPr>
          <w:rFonts w:eastAsia="Times New Roman" w:cs="Times New Roman"/>
          <w:sz w:val="20"/>
          <w:szCs w:val="20"/>
          <w:lang w:eastAsia="fr-FR"/>
        </w:rPr>
        <w:t>la Cliente</w:t>
      </w:r>
      <w:r w:rsidRPr="00334078">
        <w:rPr>
          <w:rFonts w:eastAsia="Times New Roman" w:cs="Times New Roman"/>
          <w:sz w:val="20"/>
          <w:szCs w:val="20"/>
          <w:lang w:eastAsia="fr-FR"/>
        </w:rPr>
        <w:t xml:space="preserve"> lors de la </w:t>
      </w:r>
      <w:r w:rsidR="00755DFC" w:rsidRPr="00334078">
        <w:rPr>
          <w:rFonts w:eastAsia="Times New Roman" w:cs="Times New Roman"/>
          <w:sz w:val="20"/>
          <w:szCs w:val="20"/>
          <w:lang w:eastAsia="fr-FR"/>
        </w:rPr>
        <w:t>Commande</w:t>
      </w:r>
      <w:r w:rsidRPr="00334078">
        <w:rPr>
          <w:rFonts w:eastAsia="Times New Roman" w:cs="Times New Roman"/>
          <w:sz w:val="20"/>
          <w:szCs w:val="20"/>
          <w:lang w:eastAsia="fr-FR"/>
        </w:rPr>
        <w:t>.</w:t>
      </w:r>
    </w:p>
    <w:p w14:paraId="1D157662" w14:textId="1B656AA2" w:rsidR="00F75874" w:rsidRPr="00334078" w:rsidRDefault="002B5DE8" w:rsidP="00914423">
      <w:pPr>
        <w:keepNext w:val="0"/>
        <w:rPr>
          <w:sz w:val="20"/>
          <w:szCs w:val="20"/>
        </w:rPr>
      </w:pPr>
      <w:r w:rsidRPr="00334078">
        <w:rPr>
          <w:sz w:val="20"/>
          <w:szCs w:val="20"/>
          <w:lang w:eastAsia="fr-FR"/>
        </w:rPr>
        <w:t>« </w:t>
      </w:r>
      <w:r w:rsidR="008112ED" w:rsidRPr="00334078">
        <w:rPr>
          <w:b/>
          <w:bCs/>
          <w:sz w:val="20"/>
          <w:szCs w:val="20"/>
          <w:lang w:eastAsia="fr-FR"/>
        </w:rPr>
        <w:t>Commande</w:t>
      </w:r>
      <w:r w:rsidRPr="00334078">
        <w:rPr>
          <w:sz w:val="20"/>
          <w:szCs w:val="20"/>
          <w:lang w:eastAsia="fr-FR"/>
        </w:rPr>
        <w:t xml:space="preserve"> » : </w:t>
      </w:r>
      <w:r w:rsidR="00F75874" w:rsidRPr="00334078">
        <w:rPr>
          <w:sz w:val="20"/>
          <w:szCs w:val="20"/>
        </w:rPr>
        <w:t xml:space="preserve">désigne la procédure par laquelle </w:t>
      </w:r>
      <w:r w:rsidR="00CE77E4" w:rsidRPr="00334078">
        <w:rPr>
          <w:sz w:val="20"/>
          <w:szCs w:val="20"/>
        </w:rPr>
        <w:t>la Cliente</w:t>
      </w:r>
      <w:r w:rsidR="00F75874" w:rsidRPr="00334078">
        <w:rPr>
          <w:sz w:val="20"/>
          <w:szCs w:val="20"/>
        </w:rPr>
        <w:t xml:space="preserve"> réserve une Retraite auprès de l’Organisateur, telle que décrite dans les présentes CGS. </w:t>
      </w:r>
    </w:p>
    <w:p w14:paraId="78BCAD65" w14:textId="34362AD1" w:rsidR="005F67D5" w:rsidRPr="00334078" w:rsidRDefault="00F8589A" w:rsidP="00914423">
      <w:pPr>
        <w:keepNext w:val="0"/>
        <w:rPr>
          <w:sz w:val="20"/>
          <w:szCs w:val="20"/>
          <w:lang w:eastAsia="fr-FR"/>
        </w:rPr>
      </w:pPr>
      <w:r w:rsidRPr="00334078">
        <w:rPr>
          <w:sz w:val="20"/>
          <w:szCs w:val="20"/>
          <w:lang w:eastAsia="fr-FR"/>
        </w:rPr>
        <w:t xml:space="preserve"> </w:t>
      </w:r>
    </w:p>
    <w:p w14:paraId="7954EAE2" w14:textId="6E1BC1F3" w:rsidR="0057140B" w:rsidRPr="00334078" w:rsidRDefault="00231083" w:rsidP="00914423">
      <w:pPr>
        <w:keepNext w:val="0"/>
        <w:rPr>
          <w:sz w:val="20"/>
          <w:szCs w:val="20"/>
          <w:lang w:eastAsia="fr-FR"/>
        </w:rPr>
      </w:pPr>
      <w:r w:rsidRPr="00334078">
        <w:rPr>
          <w:sz w:val="20"/>
          <w:szCs w:val="20"/>
          <w:lang w:eastAsia="fr-FR"/>
        </w:rPr>
        <w:t>« </w:t>
      </w:r>
      <w:r w:rsidR="0057140B" w:rsidRPr="00334078">
        <w:rPr>
          <w:b/>
          <w:bCs/>
          <w:sz w:val="20"/>
          <w:szCs w:val="20"/>
          <w:lang w:eastAsia="fr-FR"/>
        </w:rPr>
        <w:t>CG</w:t>
      </w:r>
      <w:r w:rsidR="002B5DE8" w:rsidRPr="00334078">
        <w:rPr>
          <w:b/>
          <w:bCs/>
          <w:sz w:val="20"/>
          <w:szCs w:val="20"/>
          <w:lang w:eastAsia="fr-FR"/>
        </w:rPr>
        <w:t>S</w:t>
      </w:r>
      <w:r w:rsidR="0057140B" w:rsidRPr="00334078">
        <w:rPr>
          <w:sz w:val="20"/>
          <w:szCs w:val="20"/>
          <w:lang w:eastAsia="fr-FR"/>
        </w:rPr>
        <w:t xml:space="preserve"> » désigne les présentes conditions générales de </w:t>
      </w:r>
      <w:r w:rsidR="002B5DE8" w:rsidRPr="00334078">
        <w:rPr>
          <w:sz w:val="20"/>
          <w:szCs w:val="20"/>
          <w:lang w:eastAsia="fr-FR"/>
        </w:rPr>
        <w:t>service</w:t>
      </w:r>
      <w:r w:rsidR="0057140B" w:rsidRPr="00334078">
        <w:rPr>
          <w:sz w:val="20"/>
          <w:szCs w:val="20"/>
          <w:lang w:eastAsia="fr-FR"/>
        </w:rPr>
        <w:t xml:space="preserve">, </w:t>
      </w:r>
      <w:r w:rsidR="00971A35" w:rsidRPr="00334078">
        <w:rPr>
          <w:sz w:val="20"/>
          <w:szCs w:val="20"/>
          <w:lang w:eastAsia="fr-FR"/>
        </w:rPr>
        <w:t>régissant</w:t>
      </w:r>
      <w:r w:rsidR="0057140B" w:rsidRPr="00334078">
        <w:rPr>
          <w:sz w:val="20"/>
          <w:szCs w:val="20"/>
          <w:lang w:eastAsia="fr-FR"/>
        </w:rPr>
        <w:t xml:space="preserve"> la relation contractuelle entre </w:t>
      </w:r>
      <w:r w:rsidR="00F4533E" w:rsidRPr="00334078">
        <w:rPr>
          <w:sz w:val="20"/>
          <w:szCs w:val="20"/>
          <w:lang w:eastAsia="fr-FR"/>
        </w:rPr>
        <w:t xml:space="preserve">the </w:t>
      </w:r>
      <w:proofErr w:type="spellStart"/>
      <w:r w:rsidR="00F4533E" w:rsidRPr="00334078">
        <w:rPr>
          <w:sz w:val="20"/>
          <w:szCs w:val="20"/>
          <w:lang w:eastAsia="fr-FR"/>
        </w:rPr>
        <w:t>Hummingbee</w:t>
      </w:r>
      <w:proofErr w:type="spellEnd"/>
      <w:r w:rsidR="0057140B" w:rsidRPr="00334078">
        <w:rPr>
          <w:sz w:val="20"/>
          <w:szCs w:val="20"/>
          <w:lang w:eastAsia="fr-FR"/>
        </w:rPr>
        <w:t xml:space="preserve"> et </w:t>
      </w:r>
      <w:r w:rsidR="00CE77E4" w:rsidRPr="00334078">
        <w:rPr>
          <w:sz w:val="20"/>
          <w:szCs w:val="20"/>
          <w:lang w:eastAsia="fr-FR"/>
        </w:rPr>
        <w:t>la Cliente</w:t>
      </w:r>
      <w:r w:rsidR="0057140B" w:rsidRPr="00334078">
        <w:rPr>
          <w:sz w:val="20"/>
          <w:szCs w:val="20"/>
          <w:lang w:eastAsia="fr-FR"/>
        </w:rPr>
        <w:t xml:space="preserve">. </w:t>
      </w:r>
    </w:p>
    <w:p w14:paraId="6B762919" w14:textId="77777777" w:rsidR="00971A35" w:rsidRPr="00334078" w:rsidRDefault="00971A35" w:rsidP="00914423">
      <w:pPr>
        <w:keepNext w:val="0"/>
        <w:rPr>
          <w:sz w:val="20"/>
          <w:szCs w:val="20"/>
          <w:lang w:eastAsia="fr-FR"/>
        </w:rPr>
      </w:pPr>
    </w:p>
    <w:p w14:paraId="06B7D0EB" w14:textId="49F1E916" w:rsidR="00542D9C" w:rsidRPr="00334078" w:rsidRDefault="00971A35"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 </w:t>
      </w:r>
      <w:r w:rsidRPr="00334078">
        <w:rPr>
          <w:rFonts w:eastAsia="Times New Roman" w:cs="Times New Roman"/>
          <w:b/>
          <w:bCs/>
          <w:sz w:val="20"/>
          <w:szCs w:val="20"/>
          <w:lang w:eastAsia="fr-FR"/>
        </w:rPr>
        <w:t>Client</w:t>
      </w:r>
      <w:r w:rsidR="00CE77E4" w:rsidRPr="00334078">
        <w:rPr>
          <w:rFonts w:eastAsia="Times New Roman" w:cs="Times New Roman"/>
          <w:b/>
          <w:bCs/>
          <w:sz w:val="20"/>
          <w:szCs w:val="20"/>
          <w:lang w:eastAsia="fr-FR"/>
        </w:rPr>
        <w:t>e</w:t>
      </w:r>
      <w:r w:rsidRPr="00334078">
        <w:rPr>
          <w:rFonts w:eastAsia="Times New Roman" w:cs="Times New Roman"/>
          <w:sz w:val="20"/>
          <w:szCs w:val="20"/>
          <w:lang w:eastAsia="fr-FR"/>
        </w:rPr>
        <w:t xml:space="preserve"> » : désigne toute personne physique majeure, agissant en qualité de consommateur ou de non-professionnel, s’inscrivant à une Retraite proposée par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w:t>
      </w:r>
    </w:p>
    <w:p w14:paraId="408F0131" w14:textId="109E6349" w:rsidR="00F75874" w:rsidRPr="00334078" w:rsidRDefault="00F75874" w:rsidP="00914423">
      <w:pPr>
        <w:keepNext w:val="0"/>
        <w:rPr>
          <w:strike/>
          <w:sz w:val="20"/>
          <w:szCs w:val="20"/>
          <w:lang w:eastAsia="fr-FR"/>
        </w:rPr>
      </w:pPr>
      <w:r w:rsidRPr="00334078">
        <w:rPr>
          <w:rStyle w:val="Strong"/>
          <w:b w:val="0"/>
          <w:bCs w:val="0"/>
          <w:sz w:val="20"/>
          <w:szCs w:val="20"/>
        </w:rPr>
        <w:t xml:space="preserve">« </w:t>
      </w:r>
      <w:r w:rsidRPr="00334078">
        <w:rPr>
          <w:rStyle w:val="Strong"/>
          <w:sz w:val="20"/>
          <w:szCs w:val="20"/>
        </w:rPr>
        <w:t>Contrat</w:t>
      </w:r>
      <w:r w:rsidRPr="00334078">
        <w:rPr>
          <w:rStyle w:val="Strong"/>
          <w:b w:val="0"/>
          <w:bCs w:val="0"/>
          <w:sz w:val="20"/>
          <w:szCs w:val="20"/>
        </w:rPr>
        <w:t xml:space="preserve"> »</w:t>
      </w:r>
      <w:r w:rsidRPr="00334078">
        <w:rPr>
          <w:sz w:val="20"/>
          <w:szCs w:val="20"/>
        </w:rPr>
        <w:t xml:space="preserve"> : désigne l’accord contractuel liant The </w:t>
      </w:r>
      <w:proofErr w:type="spellStart"/>
      <w:r w:rsidRPr="00334078">
        <w:rPr>
          <w:sz w:val="20"/>
          <w:szCs w:val="20"/>
        </w:rPr>
        <w:t>Hummingbee</w:t>
      </w:r>
      <w:proofErr w:type="spellEnd"/>
      <w:r w:rsidRPr="00334078">
        <w:rPr>
          <w:sz w:val="20"/>
          <w:szCs w:val="20"/>
        </w:rPr>
        <w:t xml:space="preserve"> et </w:t>
      </w:r>
      <w:r w:rsidR="00CE77E4" w:rsidRPr="00334078">
        <w:rPr>
          <w:sz w:val="20"/>
          <w:szCs w:val="20"/>
        </w:rPr>
        <w:t>la Cliente</w:t>
      </w:r>
      <w:r w:rsidRPr="00334078">
        <w:rPr>
          <w:sz w:val="20"/>
          <w:szCs w:val="20"/>
        </w:rPr>
        <w:t xml:space="preserve">, formé au moment de la </w:t>
      </w:r>
      <w:r w:rsidR="00755DFC" w:rsidRPr="00334078">
        <w:rPr>
          <w:sz w:val="20"/>
          <w:szCs w:val="20"/>
        </w:rPr>
        <w:t>Commande</w:t>
      </w:r>
      <w:r w:rsidRPr="00334078">
        <w:rPr>
          <w:sz w:val="20"/>
          <w:szCs w:val="20"/>
        </w:rPr>
        <w:t>. Le Contrat est constitué</w:t>
      </w:r>
      <w:r w:rsidR="00D96718" w:rsidRPr="00334078">
        <w:rPr>
          <w:sz w:val="20"/>
          <w:szCs w:val="20"/>
        </w:rPr>
        <w:t xml:space="preserve"> </w:t>
      </w:r>
      <w:r w:rsidRPr="00334078">
        <w:rPr>
          <w:sz w:val="20"/>
          <w:szCs w:val="20"/>
        </w:rPr>
        <w:t>du Programme de la Retraite souscrite</w:t>
      </w:r>
      <w:r w:rsidR="00D96718" w:rsidRPr="00334078">
        <w:rPr>
          <w:sz w:val="20"/>
          <w:szCs w:val="20"/>
        </w:rPr>
        <w:t xml:space="preserve"> et</w:t>
      </w:r>
      <w:r w:rsidRPr="00334078">
        <w:rPr>
          <w:sz w:val="20"/>
          <w:szCs w:val="20"/>
        </w:rPr>
        <w:t xml:space="preserve"> </w:t>
      </w:r>
      <w:r w:rsidR="00D96718" w:rsidRPr="00334078">
        <w:rPr>
          <w:sz w:val="20"/>
          <w:szCs w:val="20"/>
        </w:rPr>
        <w:t>d</w:t>
      </w:r>
      <w:r w:rsidRPr="00334078">
        <w:rPr>
          <w:sz w:val="20"/>
          <w:szCs w:val="20"/>
        </w:rPr>
        <w:t>es CGS.</w:t>
      </w:r>
      <w:r w:rsidR="0032670A" w:rsidRPr="00334078">
        <w:rPr>
          <w:sz w:val="20"/>
          <w:szCs w:val="20"/>
        </w:rPr>
        <w:t xml:space="preserve"> Le Contrat est formé à l’encaissement de l’Acompte et </w:t>
      </w:r>
      <w:r w:rsidR="00970E16" w:rsidRPr="00334078">
        <w:rPr>
          <w:sz w:val="20"/>
          <w:szCs w:val="20"/>
        </w:rPr>
        <w:t>confirmé</w:t>
      </w:r>
      <w:r w:rsidR="0032670A" w:rsidRPr="00334078">
        <w:rPr>
          <w:sz w:val="20"/>
          <w:szCs w:val="20"/>
        </w:rPr>
        <w:t xml:space="preserve"> par </w:t>
      </w:r>
      <w:r w:rsidR="00970E16" w:rsidRPr="00334078">
        <w:rPr>
          <w:sz w:val="20"/>
          <w:szCs w:val="20"/>
        </w:rPr>
        <w:t xml:space="preserve">un </w:t>
      </w:r>
      <w:proofErr w:type="gramStart"/>
      <w:r w:rsidR="00970E16" w:rsidRPr="00334078">
        <w:rPr>
          <w:sz w:val="20"/>
          <w:szCs w:val="20"/>
        </w:rPr>
        <w:t>email</w:t>
      </w:r>
      <w:proofErr w:type="gramEnd"/>
      <w:r w:rsidR="00970E16" w:rsidRPr="00334078">
        <w:rPr>
          <w:sz w:val="20"/>
          <w:szCs w:val="20"/>
        </w:rPr>
        <w:t xml:space="preserve"> de</w:t>
      </w:r>
      <w:r w:rsidR="0032670A" w:rsidRPr="00334078">
        <w:rPr>
          <w:sz w:val="20"/>
          <w:szCs w:val="20"/>
        </w:rPr>
        <w:t xml:space="preserve"> </w:t>
      </w:r>
      <w:r w:rsidR="00A01ED7" w:rsidRPr="00334078">
        <w:rPr>
          <w:sz w:val="20"/>
          <w:szCs w:val="20"/>
        </w:rPr>
        <w:t>confirmation de Commande</w:t>
      </w:r>
      <w:r w:rsidR="0032670A" w:rsidRPr="00334078">
        <w:rPr>
          <w:sz w:val="20"/>
          <w:szCs w:val="20"/>
        </w:rPr>
        <w:t>.</w:t>
      </w:r>
    </w:p>
    <w:p w14:paraId="60A46F8D" w14:textId="77777777" w:rsidR="00D05D4A" w:rsidRPr="00334078" w:rsidRDefault="00D05D4A" w:rsidP="00914423">
      <w:pPr>
        <w:keepNext w:val="0"/>
        <w:rPr>
          <w:sz w:val="20"/>
          <w:szCs w:val="20"/>
          <w:lang w:eastAsia="fr-FR"/>
        </w:rPr>
      </w:pPr>
    </w:p>
    <w:p w14:paraId="0A9DA93E" w14:textId="0994F568" w:rsidR="00971A35" w:rsidRPr="00334078" w:rsidRDefault="00971A35" w:rsidP="00914423">
      <w:pPr>
        <w:keepNext w:val="0"/>
        <w:rPr>
          <w:sz w:val="20"/>
          <w:szCs w:val="20"/>
          <w:lang w:eastAsia="fr-FR"/>
        </w:rPr>
      </w:pPr>
      <w:r w:rsidRPr="00334078">
        <w:rPr>
          <w:sz w:val="20"/>
          <w:szCs w:val="20"/>
          <w:lang w:eastAsia="fr-FR"/>
        </w:rPr>
        <w:t>« </w:t>
      </w:r>
      <w:r w:rsidRPr="00334078">
        <w:rPr>
          <w:b/>
          <w:bCs/>
          <w:sz w:val="20"/>
          <w:szCs w:val="20"/>
          <w:lang w:eastAsia="fr-FR"/>
        </w:rPr>
        <w:t>The</w:t>
      </w:r>
      <w:r w:rsidRPr="00334078">
        <w:rPr>
          <w:sz w:val="20"/>
          <w:szCs w:val="20"/>
          <w:lang w:eastAsia="fr-FR"/>
        </w:rPr>
        <w:t xml:space="preserve"> </w:t>
      </w:r>
      <w:proofErr w:type="spellStart"/>
      <w:r w:rsidRPr="00334078">
        <w:rPr>
          <w:b/>
          <w:bCs/>
          <w:sz w:val="20"/>
          <w:szCs w:val="20"/>
          <w:lang w:eastAsia="fr-FR"/>
        </w:rPr>
        <w:t>Hummingbee</w:t>
      </w:r>
      <w:proofErr w:type="spellEnd"/>
      <w:r w:rsidRPr="00334078">
        <w:rPr>
          <w:sz w:val="20"/>
          <w:szCs w:val="20"/>
          <w:lang w:eastAsia="fr-FR"/>
        </w:rPr>
        <w:t> » ou « </w:t>
      </w:r>
      <w:r w:rsidRPr="00334078">
        <w:rPr>
          <w:b/>
          <w:bCs/>
          <w:sz w:val="20"/>
          <w:szCs w:val="20"/>
          <w:lang w:eastAsia="fr-FR"/>
        </w:rPr>
        <w:t>l’Organisateur</w:t>
      </w:r>
      <w:r w:rsidRPr="00334078">
        <w:rPr>
          <w:sz w:val="20"/>
          <w:szCs w:val="20"/>
          <w:lang w:eastAsia="fr-FR"/>
        </w:rPr>
        <w:t xml:space="preserve"> » : désigne The </w:t>
      </w:r>
      <w:proofErr w:type="spellStart"/>
      <w:r w:rsidRPr="00334078">
        <w:rPr>
          <w:sz w:val="20"/>
          <w:szCs w:val="20"/>
          <w:lang w:eastAsia="fr-FR"/>
        </w:rPr>
        <w:t>Hummingbee</w:t>
      </w:r>
      <w:proofErr w:type="spellEnd"/>
      <w:r w:rsidRPr="00334078">
        <w:rPr>
          <w:sz w:val="20"/>
          <w:szCs w:val="20"/>
          <w:lang w:eastAsia="fr-FR"/>
        </w:rPr>
        <w:t xml:space="preserve">, entreprise individuelle exerçant sous l’enseigne « the </w:t>
      </w:r>
      <w:proofErr w:type="spellStart"/>
      <w:r w:rsidRPr="00334078">
        <w:rPr>
          <w:sz w:val="20"/>
          <w:szCs w:val="20"/>
          <w:lang w:eastAsia="fr-FR"/>
        </w:rPr>
        <w:t>Hummingbee</w:t>
      </w:r>
      <w:proofErr w:type="spellEnd"/>
      <w:r w:rsidRPr="00334078">
        <w:rPr>
          <w:sz w:val="20"/>
          <w:szCs w:val="20"/>
          <w:lang w:eastAsia="fr-FR"/>
        </w:rPr>
        <w:t xml:space="preserve"> », immatriculée sous le n° SIRE</w:t>
      </w:r>
      <w:r w:rsidR="00CB779F" w:rsidRPr="00334078">
        <w:rPr>
          <w:sz w:val="20"/>
          <w:szCs w:val="20"/>
          <w:lang w:eastAsia="fr-FR"/>
        </w:rPr>
        <w:t>N</w:t>
      </w:r>
      <w:r w:rsidRPr="00334078">
        <w:rPr>
          <w:sz w:val="20"/>
          <w:szCs w:val="20"/>
          <w:lang w:eastAsia="fr-FR"/>
        </w:rPr>
        <w:t xml:space="preserve"> </w:t>
      </w:r>
      <w:r w:rsidR="00CB779F" w:rsidRPr="00334078">
        <w:rPr>
          <w:rFonts w:eastAsia="Times New Roman" w:cs="Times New Roman"/>
          <w:sz w:val="20"/>
          <w:szCs w:val="20"/>
          <w:lang w:eastAsia="fr-FR"/>
        </w:rPr>
        <w:t>900388398</w:t>
      </w:r>
      <w:r w:rsidRPr="00334078">
        <w:rPr>
          <w:sz w:val="20"/>
          <w:szCs w:val="20"/>
          <w:lang w:eastAsia="fr-FR"/>
        </w:rPr>
        <w:t xml:space="preserve">, dont le siège social est situé </w:t>
      </w:r>
      <w:r w:rsidR="00CB779F" w:rsidRPr="00334078">
        <w:rPr>
          <w:rFonts w:eastAsia="Times New Roman" w:cs="Times New Roman"/>
          <w:sz w:val="20"/>
          <w:szCs w:val="20"/>
          <w:lang w:eastAsia="fr-FR"/>
        </w:rPr>
        <w:t xml:space="preserve">162 </w:t>
      </w:r>
      <w:r w:rsidR="00CB779F" w:rsidRPr="00334078">
        <w:rPr>
          <w:rFonts w:eastAsia="Times New Roman" w:cs="Times New Roman"/>
          <w:sz w:val="20"/>
          <w:szCs w:val="20"/>
          <w:lang w:eastAsia="fr-FR"/>
        </w:rPr>
        <w:t>ROUTE DE LUGAGNAC, 47210 SAINT-EUTROPE-DE-BORN</w:t>
      </w:r>
      <w:r w:rsidRPr="00334078">
        <w:rPr>
          <w:sz w:val="20"/>
          <w:szCs w:val="20"/>
          <w:lang w:eastAsia="fr-FR"/>
        </w:rPr>
        <w:t xml:space="preserve">. </w:t>
      </w:r>
    </w:p>
    <w:p w14:paraId="098584B0" w14:textId="77777777" w:rsidR="00971A35" w:rsidRPr="00334078" w:rsidRDefault="00971A35" w:rsidP="00914423">
      <w:pPr>
        <w:keepNext w:val="0"/>
        <w:rPr>
          <w:sz w:val="20"/>
          <w:szCs w:val="20"/>
          <w:lang w:eastAsia="fr-FR"/>
        </w:rPr>
      </w:pPr>
    </w:p>
    <w:p w14:paraId="1F58637E" w14:textId="47000046" w:rsidR="0057140B" w:rsidRPr="00334078" w:rsidRDefault="0057140B" w:rsidP="00914423">
      <w:pPr>
        <w:keepNext w:val="0"/>
        <w:rPr>
          <w:sz w:val="20"/>
          <w:szCs w:val="20"/>
        </w:rPr>
      </w:pPr>
      <w:r w:rsidRPr="00334078">
        <w:rPr>
          <w:sz w:val="20"/>
          <w:szCs w:val="20"/>
        </w:rPr>
        <w:t xml:space="preserve"> « </w:t>
      </w:r>
      <w:r w:rsidRPr="00334078">
        <w:rPr>
          <w:b/>
          <w:bCs/>
          <w:sz w:val="20"/>
          <w:szCs w:val="20"/>
        </w:rPr>
        <w:t>Partie(s)</w:t>
      </w:r>
      <w:r w:rsidRPr="00334078">
        <w:rPr>
          <w:sz w:val="20"/>
          <w:szCs w:val="20"/>
        </w:rPr>
        <w:t xml:space="preserve"> » : désigne, au singulier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ou </w:t>
      </w:r>
      <w:r w:rsidR="00CE77E4" w:rsidRPr="00334078">
        <w:rPr>
          <w:sz w:val="20"/>
          <w:szCs w:val="20"/>
        </w:rPr>
        <w:t>la Cliente</w:t>
      </w:r>
      <w:r w:rsidRPr="00334078">
        <w:rPr>
          <w:sz w:val="20"/>
          <w:szCs w:val="20"/>
        </w:rPr>
        <w:t xml:space="preserve"> individuellement, et au pluriel, </w:t>
      </w:r>
      <w:proofErr w:type="gramStart"/>
      <w:r w:rsidRPr="00334078">
        <w:rPr>
          <w:sz w:val="20"/>
          <w:szCs w:val="20"/>
        </w:rPr>
        <w:t xml:space="preserve">ces </w:t>
      </w:r>
      <w:r w:rsidR="005B53A2" w:rsidRPr="00334078">
        <w:rPr>
          <w:sz w:val="20"/>
          <w:szCs w:val="20"/>
        </w:rPr>
        <w:t>dernières</w:t>
      </w:r>
      <w:r w:rsidRPr="00334078">
        <w:rPr>
          <w:sz w:val="20"/>
          <w:szCs w:val="20"/>
        </w:rPr>
        <w:t xml:space="preserve"> ensemble</w:t>
      </w:r>
      <w:proofErr w:type="gramEnd"/>
      <w:r w:rsidRPr="00334078">
        <w:rPr>
          <w:sz w:val="20"/>
          <w:szCs w:val="20"/>
        </w:rPr>
        <w:t>.</w:t>
      </w:r>
    </w:p>
    <w:p w14:paraId="0B96FFF7" w14:textId="77777777" w:rsidR="00971A35" w:rsidRPr="00334078" w:rsidRDefault="00971A35" w:rsidP="00914423">
      <w:pPr>
        <w:keepNext w:val="0"/>
        <w:rPr>
          <w:sz w:val="20"/>
          <w:szCs w:val="20"/>
        </w:rPr>
      </w:pPr>
    </w:p>
    <w:p w14:paraId="62A717A9" w14:textId="03596F7D" w:rsidR="00971A35" w:rsidRPr="00334078" w:rsidRDefault="00D96718"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 </w:t>
      </w:r>
      <w:r w:rsidRPr="00334078">
        <w:rPr>
          <w:rFonts w:eastAsia="Times New Roman" w:cs="Times New Roman"/>
          <w:b/>
          <w:bCs/>
          <w:sz w:val="20"/>
          <w:szCs w:val="20"/>
          <w:lang w:eastAsia="fr-FR"/>
        </w:rPr>
        <w:t>Prestataire</w:t>
      </w:r>
      <w:r w:rsidRPr="00334078">
        <w:rPr>
          <w:rFonts w:eastAsia="Times New Roman" w:cs="Times New Roman"/>
          <w:sz w:val="20"/>
          <w:szCs w:val="20"/>
          <w:lang w:eastAsia="fr-FR"/>
        </w:rPr>
        <w:t xml:space="preserve"> » : désigne tout tiers intervenant dans l’exécution de tout ou partie des Prestations (ex. hébergeur, chef/cuisinier, professeurs, </w:t>
      </w:r>
      <w:proofErr w:type="spellStart"/>
      <w:r w:rsidR="00253A69" w:rsidRPr="00334078">
        <w:rPr>
          <w:rFonts w:eastAsia="Times New Roman" w:cs="Times New Roman"/>
          <w:sz w:val="20"/>
          <w:szCs w:val="20"/>
          <w:lang w:eastAsia="fr-FR"/>
        </w:rPr>
        <w:t>doulas</w:t>
      </w:r>
      <w:proofErr w:type="spellEnd"/>
      <w:r w:rsidR="00253A69" w:rsidRPr="00334078">
        <w:rPr>
          <w:rFonts w:eastAsia="Times New Roman" w:cs="Times New Roman"/>
          <w:sz w:val="20"/>
          <w:szCs w:val="20"/>
          <w:lang w:eastAsia="fr-FR"/>
        </w:rPr>
        <w:t xml:space="preserve">, </w:t>
      </w:r>
      <w:r w:rsidRPr="00334078">
        <w:rPr>
          <w:rFonts w:eastAsia="Times New Roman" w:cs="Times New Roman"/>
          <w:sz w:val="20"/>
          <w:szCs w:val="20"/>
          <w:lang w:eastAsia="fr-FR"/>
        </w:rPr>
        <w:t>masseurs), agissant en qualité de sous-traitant ou partenaire de l’Organisateur.</w:t>
      </w:r>
    </w:p>
    <w:p w14:paraId="1C94BA0F" w14:textId="780C1D8D" w:rsidR="00971A35" w:rsidRPr="00334078" w:rsidRDefault="00971A35"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 </w:t>
      </w:r>
      <w:r w:rsidRPr="00334078">
        <w:rPr>
          <w:rFonts w:eastAsia="Times New Roman" w:cs="Times New Roman"/>
          <w:b/>
          <w:bCs/>
          <w:sz w:val="20"/>
          <w:szCs w:val="20"/>
          <w:lang w:eastAsia="fr-FR"/>
        </w:rPr>
        <w:t>Prestations</w:t>
      </w:r>
      <w:r w:rsidRPr="00334078">
        <w:rPr>
          <w:rFonts w:eastAsia="Times New Roman" w:cs="Times New Roman"/>
          <w:sz w:val="20"/>
          <w:szCs w:val="20"/>
          <w:lang w:eastAsia="fr-FR"/>
        </w:rPr>
        <w:t xml:space="preserve"> » : désigne l’ensemble des services fournis dans le cadre de la Retraite, tels que décrits au Programme</w:t>
      </w:r>
      <w:r w:rsidR="00A01ED7" w:rsidRPr="00334078">
        <w:rPr>
          <w:rFonts w:eastAsia="Times New Roman" w:cs="Times New Roman"/>
          <w:sz w:val="20"/>
          <w:szCs w:val="20"/>
          <w:lang w:eastAsia="fr-FR"/>
        </w:rPr>
        <w:t xml:space="preserve"> (hébergement, repas, sessions/ateliers encadrés…)</w:t>
      </w:r>
      <w:r w:rsidRPr="00334078">
        <w:rPr>
          <w:rFonts w:eastAsia="Times New Roman" w:cs="Times New Roman"/>
          <w:sz w:val="20"/>
          <w:szCs w:val="20"/>
          <w:lang w:eastAsia="fr-FR"/>
        </w:rPr>
        <w:t>.</w:t>
      </w:r>
    </w:p>
    <w:p w14:paraId="20790307" w14:textId="72DD86C6" w:rsidR="00971A35" w:rsidRPr="00334078" w:rsidRDefault="00971A35"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 </w:t>
      </w:r>
      <w:r w:rsidRPr="00334078">
        <w:rPr>
          <w:rFonts w:eastAsia="Times New Roman" w:cs="Times New Roman"/>
          <w:b/>
          <w:bCs/>
          <w:sz w:val="20"/>
          <w:szCs w:val="20"/>
          <w:lang w:eastAsia="fr-FR"/>
        </w:rPr>
        <w:t>Programme</w:t>
      </w:r>
      <w:r w:rsidRPr="00334078">
        <w:rPr>
          <w:rFonts w:eastAsia="Times New Roman" w:cs="Times New Roman"/>
          <w:sz w:val="20"/>
          <w:szCs w:val="20"/>
          <w:lang w:eastAsia="fr-FR"/>
        </w:rPr>
        <w:t xml:space="preserve"> » : désigne la description contractuelle de la Retraite telle que présentée </w:t>
      </w:r>
      <w:r w:rsidR="00CE77E4" w:rsidRPr="00334078">
        <w:rPr>
          <w:rFonts w:eastAsia="Times New Roman" w:cs="Times New Roman"/>
          <w:sz w:val="20"/>
          <w:szCs w:val="20"/>
          <w:lang w:eastAsia="fr-FR"/>
        </w:rPr>
        <w:t>à la Cliente</w:t>
      </w:r>
      <w:r w:rsidRPr="00334078">
        <w:rPr>
          <w:rFonts w:eastAsia="Times New Roman" w:cs="Times New Roman"/>
          <w:sz w:val="20"/>
          <w:szCs w:val="20"/>
          <w:lang w:eastAsia="fr-FR"/>
        </w:rPr>
        <w:t xml:space="preserve"> avant la </w:t>
      </w:r>
      <w:r w:rsidR="00755DFC" w:rsidRPr="00334078">
        <w:rPr>
          <w:rFonts w:eastAsia="Times New Roman" w:cs="Times New Roman"/>
          <w:sz w:val="20"/>
          <w:szCs w:val="20"/>
          <w:lang w:eastAsia="fr-FR"/>
        </w:rPr>
        <w:t>Commande</w:t>
      </w:r>
      <w:r w:rsidRPr="00334078">
        <w:rPr>
          <w:rFonts w:eastAsia="Times New Roman" w:cs="Times New Roman"/>
          <w:sz w:val="20"/>
          <w:szCs w:val="20"/>
          <w:lang w:eastAsia="fr-FR"/>
        </w:rPr>
        <w:t xml:space="preserve"> et reprise dans la Confirmation, incluant notamment : dates, durée, lieu, hébergement, repas, activités encadrées, intervenants, conditions particulières, capacité, prix</w:t>
      </w:r>
      <w:r w:rsidR="005336B3" w:rsidRPr="00334078">
        <w:rPr>
          <w:rFonts w:eastAsia="Times New Roman" w:cs="Times New Roman"/>
          <w:sz w:val="20"/>
          <w:szCs w:val="20"/>
          <w:lang w:eastAsia="fr-FR"/>
        </w:rPr>
        <w:t xml:space="preserve"> </w:t>
      </w:r>
      <w:r w:rsidRPr="00334078">
        <w:rPr>
          <w:rFonts w:eastAsia="Times New Roman" w:cs="Times New Roman"/>
          <w:sz w:val="20"/>
          <w:szCs w:val="20"/>
          <w:lang w:eastAsia="fr-FR"/>
        </w:rPr>
        <w:t>et toute information spécifique à la Retraite.</w:t>
      </w:r>
    </w:p>
    <w:p w14:paraId="3654DBE8" w14:textId="5537ED40" w:rsidR="00FB14FB" w:rsidRPr="00334078" w:rsidRDefault="00971A35"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 </w:t>
      </w:r>
      <w:r w:rsidRPr="00334078">
        <w:rPr>
          <w:rFonts w:eastAsia="Times New Roman" w:cs="Times New Roman"/>
          <w:b/>
          <w:bCs/>
          <w:sz w:val="20"/>
          <w:szCs w:val="20"/>
          <w:lang w:eastAsia="fr-FR"/>
        </w:rPr>
        <w:t>Retraite</w:t>
      </w:r>
      <w:r w:rsidRPr="00334078">
        <w:rPr>
          <w:rFonts w:eastAsia="Times New Roman" w:cs="Times New Roman"/>
          <w:sz w:val="20"/>
          <w:szCs w:val="20"/>
          <w:lang w:eastAsia="fr-FR"/>
        </w:rPr>
        <w:t xml:space="preserve"> » : désigne le séjour organisé proposé par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se déroulant en France, comprenant un ensemble de Prestations, tel que décrit dans le Programme.</w:t>
      </w:r>
    </w:p>
    <w:p w14:paraId="3C8EB90F" w14:textId="5D95A669" w:rsidR="00CD1FE6" w:rsidRPr="00334078" w:rsidRDefault="00242DB3" w:rsidP="00914423">
      <w:pPr>
        <w:keepNext w:val="0"/>
        <w:spacing w:after="0" w:afterAutospacing="0"/>
        <w:rPr>
          <w:rFonts w:eastAsia="Times New Roman"/>
          <w:color w:val="000000"/>
          <w:sz w:val="20"/>
          <w:szCs w:val="20"/>
          <w:lang w:eastAsia="fr-FR"/>
        </w:rPr>
      </w:pPr>
      <w:r w:rsidRPr="00334078">
        <w:rPr>
          <w:rFonts w:eastAsia="Times New Roman"/>
          <w:color w:val="000000"/>
          <w:sz w:val="20"/>
          <w:szCs w:val="20"/>
          <w:lang w:eastAsia="fr-FR"/>
        </w:rPr>
        <w:t>« </w:t>
      </w:r>
      <w:r w:rsidRPr="00334078">
        <w:rPr>
          <w:rFonts w:eastAsia="Times New Roman"/>
          <w:b/>
          <w:bCs/>
          <w:color w:val="000000"/>
          <w:sz w:val="20"/>
          <w:szCs w:val="20"/>
          <w:lang w:eastAsia="fr-FR"/>
        </w:rPr>
        <w:t>Site</w:t>
      </w:r>
      <w:r w:rsidRPr="00334078">
        <w:rPr>
          <w:rFonts w:eastAsia="Times New Roman"/>
          <w:color w:val="000000"/>
          <w:sz w:val="20"/>
          <w:szCs w:val="20"/>
          <w:lang w:eastAsia="fr-FR"/>
        </w:rPr>
        <w:t> » : Désigne le site internet accessible à partir de l’adresse suivante</w:t>
      </w:r>
      <w:r w:rsidR="00B43998" w:rsidRPr="00334078">
        <w:rPr>
          <w:rFonts w:eastAsia="Times New Roman"/>
          <w:color w:val="000000"/>
          <w:sz w:val="20"/>
          <w:szCs w:val="20"/>
          <w:lang w:eastAsia="fr-FR"/>
        </w:rPr>
        <w:t> : the</w:t>
      </w:r>
      <w:r w:rsidR="00971A35" w:rsidRPr="00334078">
        <w:rPr>
          <w:rFonts w:eastAsia="Times New Roman"/>
          <w:color w:val="000000"/>
          <w:sz w:val="20"/>
          <w:szCs w:val="20"/>
          <w:lang w:eastAsia="fr-FR"/>
        </w:rPr>
        <w:t xml:space="preserve">hummingbee.com </w:t>
      </w:r>
      <w:r w:rsidRPr="00334078">
        <w:rPr>
          <w:rFonts w:eastAsia="Times New Roman"/>
          <w:color w:val="000000"/>
          <w:sz w:val="20"/>
          <w:szCs w:val="20"/>
          <w:lang w:eastAsia="fr-FR"/>
        </w:rPr>
        <w:t xml:space="preserve">et édité par </w:t>
      </w:r>
      <w:r w:rsidR="00F4533E" w:rsidRPr="00334078">
        <w:rPr>
          <w:rFonts w:eastAsia="Times New Roman"/>
          <w:color w:val="000000"/>
          <w:sz w:val="20"/>
          <w:szCs w:val="20"/>
          <w:lang w:eastAsia="fr-FR"/>
        </w:rPr>
        <w:t xml:space="preserve">the </w:t>
      </w:r>
      <w:proofErr w:type="spellStart"/>
      <w:r w:rsidR="00F4533E" w:rsidRPr="00334078">
        <w:rPr>
          <w:rFonts w:eastAsia="Times New Roman"/>
          <w:color w:val="000000"/>
          <w:sz w:val="20"/>
          <w:szCs w:val="20"/>
          <w:lang w:eastAsia="fr-FR"/>
        </w:rPr>
        <w:t>Hummingbee</w:t>
      </w:r>
      <w:proofErr w:type="spellEnd"/>
      <w:r w:rsidRPr="00334078">
        <w:rPr>
          <w:rFonts w:eastAsia="Times New Roman"/>
          <w:color w:val="000000"/>
          <w:sz w:val="20"/>
          <w:szCs w:val="20"/>
          <w:lang w:eastAsia="fr-FR"/>
        </w:rPr>
        <w:t xml:space="preserve"> afin de présenter l</w:t>
      </w:r>
      <w:r w:rsidR="007128E8" w:rsidRPr="00334078">
        <w:rPr>
          <w:rFonts w:eastAsia="Times New Roman"/>
          <w:color w:val="000000"/>
          <w:sz w:val="20"/>
          <w:szCs w:val="20"/>
          <w:lang w:eastAsia="fr-FR"/>
        </w:rPr>
        <w:t>es Prestations</w:t>
      </w:r>
      <w:r w:rsidRPr="00334078">
        <w:rPr>
          <w:rFonts w:eastAsia="Times New Roman"/>
          <w:color w:val="000000"/>
          <w:sz w:val="20"/>
          <w:szCs w:val="20"/>
          <w:lang w:eastAsia="fr-FR"/>
        </w:rPr>
        <w:t>.</w:t>
      </w:r>
    </w:p>
    <w:p w14:paraId="71D74DF4" w14:textId="77777777" w:rsidR="00A01ED7" w:rsidRPr="00334078" w:rsidRDefault="00A01ED7" w:rsidP="00914423">
      <w:pPr>
        <w:keepNext w:val="0"/>
        <w:spacing w:after="0" w:afterAutospacing="0"/>
        <w:rPr>
          <w:rFonts w:eastAsia="Times New Roman"/>
          <w:color w:val="000000"/>
          <w:sz w:val="20"/>
          <w:szCs w:val="20"/>
          <w:lang w:eastAsia="fr-FR"/>
        </w:rPr>
      </w:pPr>
    </w:p>
    <w:p w14:paraId="1E36EEE1" w14:textId="61921972" w:rsidR="00A01ED7" w:rsidRPr="00334078" w:rsidRDefault="00A01ED7" w:rsidP="00914423">
      <w:pPr>
        <w:keepNext w:val="0"/>
        <w:spacing w:after="0" w:afterAutospacing="0"/>
        <w:rPr>
          <w:rFonts w:eastAsia="Times New Roman"/>
          <w:color w:val="000000"/>
          <w:sz w:val="20"/>
          <w:szCs w:val="20"/>
          <w:lang w:eastAsia="fr-FR"/>
        </w:rPr>
      </w:pPr>
      <w:r w:rsidRPr="00334078">
        <w:rPr>
          <w:rFonts w:eastAsia="Times New Roman"/>
          <w:color w:val="000000"/>
          <w:sz w:val="20"/>
          <w:szCs w:val="20"/>
          <w:lang w:eastAsia="fr-FR"/>
        </w:rPr>
        <w:t>« </w:t>
      </w:r>
      <w:r w:rsidRPr="00334078">
        <w:rPr>
          <w:rFonts w:eastAsia="Times New Roman"/>
          <w:b/>
          <w:bCs/>
          <w:color w:val="000000"/>
          <w:sz w:val="20"/>
          <w:szCs w:val="20"/>
          <w:lang w:eastAsia="fr-FR"/>
        </w:rPr>
        <w:t>Site tiers</w:t>
      </w:r>
      <w:r w:rsidRPr="00334078">
        <w:rPr>
          <w:rFonts w:eastAsia="Times New Roman"/>
          <w:color w:val="000000"/>
          <w:sz w:val="20"/>
          <w:szCs w:val="20"/>
          <w:lang w:eastAsia="fr-FR"/>
        </w:rPr>
        <w:t xml:space="preserve"> » : Désigne </w:t>
      </w:r>
      <w:r w:rsidR="006C3ED0" w:rsidRPr="00334078">
        <w:rPr>
          <w:rFonts w:eastAsia="Times New Roman"/>
          <w:color w:val="000000"/>
          <w:sz w:val="20"/>
          <w:szCs w:val="20"/>
          <w:lang w:eastAsia="fr-FR"/>
        </w:rPr>
        <w:t xml:space="preserve">le site : </w:t>
      </w:r>
      <w:hyperlink r:id="rId8" w:history="1">
        <w:r w:rsidR="006C3ED0" w:rsidRPr="00334078">
          <w:rPr>
            <w:rStyle w:val="Hyperlink"/>
            <w:rFonts w:eastAsia="Times New Roman"/>
            <w:sz w:val="20"/>
            <w:szCs w:val="20"/>
            <w:lang w:eastAsia="fr-FR"/>
          </w:rPr>
          <w:t>https://www.bookyogaretreats.com/</w:t>
        </w:r>
      </w:hyperlink>
      <w:r w:rsidR="006C3ED0" w:rsidRPr="00334078">
        <w:rPr>
          <w:rFonts w:eastAsia="Times New Roman"/>
          <w:color w:val="000000"/>
          <w:sz w:val="20"/>
          <w:szCs w:val="20"/>
          <w:lang w:eastAsia="fr-FR"/>
        </w:rPr>
        <w:t xml:space="preserve"> ou tout autre site tiers par le biais duquel </w:t>
      </w:r>
      <w:r w:rsidRPr="00334078">
        <w:rPr>
          <w:rFonts w:eastAsia="Times New Roman"/>
          <w:color w:val="000000"/>
          <w:sz w:val="20"/>
          <w:szCs w:val="20"/>
          <w:lang w:eastAsia="fr-FR"/>
        </w:rPr>
        <w:t xml:space="preserve">la Cliente peut souscrire le Contrat. </w:t>
      </w:r>
      <w:r w:rsidR="006C3ED0" w:rsidRPr="00334078">
        <w:rPr>
          <w:rFonts w:eastAsia="Times New Roman"/>
          <w:color w:val="000000"/>
          <w:sz w:val="20"/>
          <w:szCs w:val="20"/>
          <w:lang w:eastAsia="fr-FR"/>
        </w:rPr>
        <w:t xml:space="preserve">The </w:t>
      </w:r>
      <w:proofErr w:type="spellStart"/>
      <w:r w:rsidR="006C3ED0" w:rsidRPr="00334078">
        <w:rPr>
          <w:rFonts w:eastAsia="Times New Roman"/>
          <w:color w:val="000000"/>
          <w:sz w:val="20"/>
          <w:szCs w:val="20"/>
          <w:lang w:eastAsia="fr-FR"/>
        </w:rPr>
        <w:t>Hummingbee</w:t>
      </w:r>
      <w:proofErr w:type="spellEnd"/>
      <w:r w:rsidR="006C3ED0" w:rsidRPr="00334078">
        <w:rPr>
          <w:rFonts w:eastAsia="Times New Roman"/>
          <w:color w:val="000000"/>
          <w:sz w:val="20"/>
          <w:szCs w:val="20"/>
          <w:lang w:eastAsia="fr-FR"/>
        </w:rPr>
        <w:t xml:space="preserve"> n’est pas éditrice de ces sites tiers et n’exerce aucun contrôle sur ceux-ci. </w:t>
      </w:r>
    </w:p>
    <w:p w14:paraId="4A5E53FC" w14:textId="77777777" w:rsidR="00F8589A" w:rsidRPr="00334078" w:rsidRDefault="00F8589A" w:rsidP="00914423">
      <w:pPr>
        <w:keepNext w:val="0"/>
        <w:spacing w:after="0" w:afterAutospacing="0"/>
        <w:rPr>
          <w:color w:val="000000" w:themeColor="text1"/>
          <w:sz w:val="20"/>
          <w:szCs w:val="20"/>
        </w:rPr>
      </w:pPr>
    </w:p>
    <w:p w14:paraId="3D42B915" w14:textId="486872E7" w:rsidR="005F1298" w:rsidRPr="00334078" w:rsidRDefault="00542D9C" w:rsidP="00914423">
      <w:pPr>
        <w:pStyle w:val="Heading2"/>
        <w:rPr>
          <w:sz w:val="20"/>
          <w:szCs w:val="20"/>
        </w:rPr>
      </w:pPr>
      <w:r w:rsidRPr="00334078">
        <w:rPr>
          <w:sz w:val="20"/>
          <w:szCs w:val="20"/>
        </w:rPr>
        <w:t>DESCRIPTION D</w:t>
      </w:r>
      <w:r w:rsidR="00077F2F" w:rsidRPr="00334078">
        <w:rPr>
          <w:sz w:val="20"/>
          <w:szCs w:val="20"/>
        </w:rPr>
        <w:t>ES PRESTATIONS</w:t>
      </w:r>
    </w:p>
    <w:p w14:paraId="03B3DCA5" w14:textId="5A3425E3" w:rsidR="00165478" w:rsidRPr="00334078" w:rsidRDefault="00165478" w:rsidP="00165478">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propose des Retraites de yoga prénatal organisées en France, dont le contenu exact est décrit dans le Programme.</w:t>
      </w:r>
    </w:p>
    <w:p w14:paraId="5DAFE9D2" w14:textId="77777777" w:rsidR="005336B3" w:rsidRPr="00334078" w:rsidRDefault="005336B3" w:rsidP="005336B3">
      <w:pPr>
        <w:keepNext w:val="0"/>
        <w:spacing w:before="100" w:beforeAutospacing="1"/>
        <w:contextualSpacing w:val="0"/>
        <w:rPr>
          <w:rFonts w:eastAsia="Times New Roman" w:cs="Times New Roman"/>
          <w:b/>
          <w:bCs/>
          <w:sz w:val="20"/>
          <w:szCs w:val="20"/>
          <w:lang w:eastAsia="fr-FR"/>
        </w:rPr>
      </w:pPr>
      <w:r w:rsidRPr="00334078">
        <w:rPr>
          <w:rFonts w:eastAsia="Times New Roman" w:cs="Times New Roman"/>
          <w:b/>
          <w:bCs/>
          <w:sz w:val="20"/>
          <w:szCs w:val="20"/>
          <w:lang w:eastAsia="fr-FR"/>
        </w:rPr>
        <w:t xml:space="preserve">L’ensemble des Prestations proposées dans le cadre de la Retraite est exclusivement en anglais. </w:t>
      </w:r>
    </w:p>
    <w:p w14:paraId="26244D81" w14:textId="77777777" w:rsidR="00165478" w:rsidRPr="00334078" w:rsidRDefault="00165478" w:rsidP="00165478">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Sauf indication contraire dans le Programme, les Prestations incluses comprennent notamment :</w:t>
      </w:r>
    </w:p>
    <w:p w14:paraId="59BE241B" w14:textId="7238B542" w:rsidR="00165478" w:rsidRPr="00334078" w:rsidRDefault="00165478" w:rsidP="00165478">
      <w:pPr>
        <w:keepNext w:val="0"/>
        <w:numPr>
          <w:ilvl w:val="0"/>
          <w:numId w:val="32"/>
        </w:numPr>
        <w:spacing w:before="100" w:beforeAutospacing="1"/>
        <w:contextualSpacing w:val="0"/>
        <w:rPr>
          <w:rFonts w:eastAsia="Times New Roman" w:cs="Times New Roman"/>
          <w:sz w:val="20"/>
          <w:szCs w:val="20"/>
          <w:lang w:eastAsia="fr-FR"/>
        </w:rPr>
      </w:pPr>
      <w:proofErr w:type="gramStart"/>
      <w:r w:rsidRPr="00334078">
        <w:rPr>
          <w:rFonts w:eastAsia="Times New Roman" w:cs="Times New Roman"/>
          <w:sz w:val="20"/>
          <w:szCs w:val="20"/>
          <w:lang w:eastAsia="fr-FR"/>
        </w:rPr>
        <w:t>un</w:t>
      </w:r>
      <w:proofErr w:type="gramEnd"/>
      <w:r w:rsidRPr="00334078">
        <w:rPr>
          <w:rFonts w:eastAsia="Times New Roman" w:cs="Times New Roman"/>
          <w:sz w:val="20"/>
          <w:szCs w:val="20"/>
          <w:lang w:eastAsia="fr-FR"/>
        </w:rPr>
        <w:t xml:space="preserve"> séjour avec hébergement </w:t>
      </w:r>
      <w:r w:rsidR="00C34FA9" w:rsidRPr="00334078">
        <w:rPr>
          <w:rFonts w:eastAsia="Times New Roman" w:cs="Times New Roman"/>
          <w:sz w:val="20"/>
          <w:szCs w:val="20"/>
          <w:lang w:eastAsia="fr-FR"/>
        </w:rPr>
        <w:t xml:space="preserve">en </w:t>
      </w:r>
      <w:r w:rsidRPr="00334078">
        <w:rPr>
          <w:rFonts w:eastAsia="Times New Roman" w:cs="Times New Roman"/>
          <w:sz w:val="20"/>
          <w:szCs w:val="20"/>
          <w:lang w:eastAsia="fr-FR"/>
        </w:rPr>
        <w:t>chambre privée ou partagée</w:t>
      </w:r>
      <w:r w:rsidR="00C34FA9" w:rsidRPr="00334078">
        <w:rPr>
          <w:rFonts w:eastAsia="Times New Roman" w:cs="Times New Roman"/>
          <w:sz w:val="20"/>
          <w:szCs w:val="20"/>
          <w:lang w:eastAsia="fr-FR"/>
        </w:rPr>
        <w:t xml:space="preserve"> </w:t>
      </w:r>
      <w:r w:rsidRPr="00334078">
        <w:rPr>
          <w:rFonts w:eastAsia="Times New Roman" w:cs="Times New Roman"/>
          <w:sz w:val="20"/>
          <w:szCs w:val="20"/>
          <w:lang w:eastAsia="fr-FR"/>
        </w:rPr>
        <w:t xml:space="preserve">; </w:t>
      </w:r>
    </w:p>
    <w:p w14:paraId="6E7BFC45" w14:textId="16B22FDB" w:rsidR="00165478" w:rsidRPr="00334078" w:rsidRDefault="00165478" w:rsidP="00165478">
      <w:pPr>
        <w:keepNext w:val="0"/>
        <w:numPr>
          <w:ilvl w:val="0"/>
          <w:numId w:val="32"/>
        </w:numPr>
        <w:spacing w:before="100" w:beforeAutospacing="1"/>
        <w:contextualSpacing w:val="0"/>
        <w:rPr>
          <w:rFonts w:eastAsia="Times New Roman" w:cs="Times New Roman"/>
          <w:sz w:val="20"/>
          <w:szCs w:val="20"/>
          <w:lang w:eastAsia="fr-FR"/>
        </w:rPr>
      </w:pPr>
      <w:proofErr w:type="gramStart"/>
      <w:r w:rsidRPr="00334078">
        <w:rPr>
          <w:rFonts w:eastAsia="Times New Roman" w:cs="Times New Roman"/>
          <w:sz w:val="20"/>
          <w:szCs w:val="20"/>
          <w:lang w:eastAsia="fr-FR"/>
        </w:rPr>
        <w:t>la</w:t>
      </w:r>
      <w:proofErr w:type="gramEnd"/>
      <w:r w:rsidRPr="00334078">
        <w:rPr>
          <w:rFonts w:eastAsia="Times New Roman" w:cs="Times New Roman"/>
          <w:sz w:val="20"/>
          <w:szCs w:val="20"/>
          <w:lang w:eastAsia="fr-FR"/>
        </w:rPr>
        <w:t xml:space="preserve"> restauration : petits-déjeuners, déjeuners, dîners, collations et boissons</w:t>
      </w:r>
      <w:r w:rsidR="00C34FA9" w:rsidRPr="00334078">
        <w:rPr>
          <w:rFonts w:eastAsia="Times New Roman" w:cs="Times New Roman"/>
          <w:sz w:val="20"/>
          <w:szCs w:val="20"/>
          <w:lang w:eastAsia="fr-FR"/>
        </w:rPr>
        <w:t xml:space="preserve"> </w:t>
      </w:r>
      <w:r w:rsidRPr="00334078">
        <w:rPr>
          <w:rFonts w:eastAsia="Times New Roman" w:cs="Times New Roman"/>
          <w:sz w:val="20"/>
          <w:szCs w:val="20"/>
          <w:lang w:eastAsia="fr-FR"/>
        </w:rPr>
        <w:t xml:space="preserve">; </w:t>
      </w:r>
    </w:p>
    <w:p w14:paraId="2589C274" w14:textId="33D7E766" w:rsidR="00165478" w:rsidRPr="00334078" w:rsidRDefault="00165478" w:rsidP="00165478">
      <w:pPr>
        <w:keepNext w:val="0"/>
        <w:numPr>
          <w:ilvl w:val="0"/>
          <w:numId w:val="32"/>
        </w:numPr>
        <w:spacing w:before="100" w:beforeAutospacing="1"/>
        <w:contextualSpacing w:val="0"/>
        <w:rPr>
          <w:rFonts w:eastAsia="Times New Roman" w:cs="Times New Roman"/>
          <w:sz w:val="20"/>
          <w:szCs w:val="20"/>
          <w:lang w:eastAsia="fr-FR"/>
        </w:rPr>
      </w:pPr>
      <w:proofErr w:type="gramStart"/>
      <w:r w:rsidRPr="00334078">
        <w:rPr>
          <w:rFonts w:eastAsia="Times New Roman" w:cs="Times New Roman"/>
          <w:sz w:val="20"/>
          <w:szCs w:val="20"/>
          <w:lang w:eastAsia="fr-FR"/>
        </w:rPr>
        <w:t>un</w:t>
      </w:r>
      <w:proofErr w:type="gramEnd"/>
      <w:r w:rsidRPr="00334078">
        <w:rPr>
          <w:rFonts w:eastAsia="Times New Roman" w:cs="Times New Roman"/>
          <w:sz w:val="20"/>
          <w:szCs w:val="20"/>
          <w:lang w:eastAsia="fr-FR"/>
        </w:rPr>
        <w:t xml:space="preserve"> programme d’activités encadrées</w:t>
      </w:r>
      <w:r w:rsidR="00C34FA9" w:rsidRPr="00334078">
        <w:rPr>
          <w:rFonts w:eastAsia="Times New Roman" w:cs="Times New Roman"/>
          <w:sz w:val="20"/>
          <w:szCs w:val="20"/>
          <w:lang w:eastAsia="fr-FR"/>
        </w:rPr>
        <w:t xml:space="preserve"> </w:t>
      </w:r>
      <w:r w:rsidRPr="00334078">
        <w:rPr>
          <w:rFonts w:eastAsia="Times New Roman" w:cs="Times New Roman"/>
          <w:sz w:val="20"/>
          <w:szCs w:val="20"/>
          <w:lang w:eastAsia="fr-FR"/>
        </w:rPr>
        <w:t xml:space="preserve">: yoga prénatal, </w:t>
      </w:r>
      <w:r w:rsidR="00274BDC" w:rsidRPr="00334078">
        <w:rPr>
          <w:rFonts w:eastAsia="Times New Roman" w:cs="Times New Roman"/>
          <w:sz w:val="20"/>
          <w:szCs w:val="20"/>
          <w:lang w:eastAsia="fr-FR"/>
        </w:rPr>
        <w:t xml:space="preserve">atelier bien-être grossesse et post-partum, </w:t>
      </w:r>
      <w:r w:rsidR="007A31B0" w:rsidRPr="00334078">
        <w:rPr>
          <w:rFonts w:eastAsia="Times New Roman" w:cs="Times New Roman"/>
          <w:sz w:val="20"/>
          <w:szCs w:val="20"/>
          <w:lang w:eastAsia="fr-FR"/>
        </w:rPr>
        <w:t>atelier créatif,</w:t>
      </w:r>
      <w:r w:rsidR="00260435" w:rsidRPr="00334078">
        <w:rPr>
          <w:rFonts w:eastAsia="Times New Roman" w:cs="Times New Roman"/>
          <w:sz w:val="20"/>
          <w:szCs w:val="20"/>
          <w:lang w:eastAsia="fr-FR"/>
        </w:rPr>
        <w:t xml:space="preserve"> atelier parentalité,</w:t>
      </w:r>
      <w:r w:rsidR="007A31B0" w:rsidRPr="00334078">
        <w:rPr>
          <w:rFonts w:eastAsia="Times New Roman" w:cs="Times New Roman"/>
          <w:sz w:val="20"/>
          <w:szCs w:val="20"/>
          <w:lang w:eastAsia="fr-FR"/>
        </w:rPr>
        <w:t xml:space="preserve"> </w:t>
      </w:r>
      <w:r w:rsidR="00C34FA9" w:rsidRPr="00334078">
        <w:rPr>
          <w:rFonts w:eastAsia="Times New Roman" w:cs="Times New Roman"/>
          <w:sz w:val="20"/>
          <w:szCs w:val="20"/>
          <w:lang w:eastAsia="fr-FR"/>
        </w:rPr>
        <w:lastRenderedPageBreak/>
        <w:t xml:space="preserve">massage prénatal, </w:t>
      </w:r>
      <w:r w:rsidRPr="00334078">
        <w:rPr>
          <w:rFonts w:eastAsia="Times New Roman" w:cs="Times New Roman"/>
          <w:sz w:val="20"/>
          <w:szCs w:val="20"/>
          <w:lang w:eastAsia="fr-FR"/>
        </w:rPr>
        <w:t>méditations et visualisations</w:t>
      </w:r>
      <w:r w:rsidR="001633EC" w:rsidRPr="00334078">
        <w:rPr>
          <w:rFonts w:eastAsia="Times New Roman" w:cs="Times New Roman"/>
          <w:sz w:val="20"/>
          <w:szCs w:val="20"/>
          <w:lang w:eastAsia="fr-FR"/>
        </w:rPr>
        <w:t xml:space="preserve"> </w:t>
      </w:r>
      <w:r w:rsidRPr="00334078">
        <w:rPr>
          <w:rFonts w:eastAsia="Times New Roman" w:cs="Times New Roman"/>
          <w:sz w:val="20"/>
          <w:szCs w:val="20"/>
          <w:lang w:eastAsia="fr-FR"/>
        </w:rPr>
        <w:t xml:space="preserve">; </w:t>
      </w:r>
    </w:p>
    <w:p w14:paraId="30F59876" w14:textId="4BBC47C9" w:rsidR="00165478" w:rsidRPr="00334078" w:rsidRDefault="00165478" w:rsidP="00165478">
      <w:pPr>
        <w:keepNext w:val="0"/>
        <w:numPr>
          <w:ilvl w:val="0"/>
          <w:numId w:val="32"/>
        </w:numPr>
        <w:spacing w:before="100" w:beforeAutospacing="1"/>
        <w:contextualSpacing w:val="0"/>
        <w:rPr>
          <w:rFonts w:eastAsia="Times New Roman" w:cs="Times New Roman"/>
          <w:sz w:val="20"/>
          <w:szCs w:val="20"/>
          <w:lang w:eastAsia="fr-FR"/>
        </w:rPr>
      </w:pPr>
      <w:proofErr w:type="gramStart"/>
      <w:r w:rsidRPr="00334078">
        <w:rPr>
          <w:rFonts w:eastAsia="Times New Roman" w:cs="Times New Roman"/>
          <w:sz w:val="20"/>
          <w:szCs w:val="20"/>
          <w:lang w:eastAsia="fr-FR"/>
        </w:rPr>
        <w:t>un</w:t>
      </w:r>
      <w:proofErr w:type="gramEnd"/>
      <w:r w:rsidRPr="00334078">
        <w:rPr>
          <w:rFonts w:eastAsia="Times New Roman" w:cs="Times New Roman"/>
          <w:sz w:val="20"/>
          <w:szCs w:val="20"/>
          <w:lang w:eastAsia="fr-FR"/>
        </w:rPr>
        <w:t xml:space="preserve"> accès à certains équipements du lieu, lorsque mentionné au Programme</w:t>
      </w:r>
      <w:r w:rsidR="005336B3" w:rsidRPr="00334078">
        <w:rPr>
          <w:rFonts w:eastAsia="Times New Roman" w:cs="Times New Roman"/>
          <w:sz w:val="20"/>
          <w:szCs w:val="20"/>
          <w:lang w:eastAsia="fr-FR"/>
        </w:rPr>
        <w:t xml:space="preserve"> (piscine, bain à remous, espace de yoga, jardin, cuisine, espaces de détente etc.)</w:t>
      </w:r>
      <w:r w:rsidR="005B53A2" w:rsidRPr="00334078">
        <w:rPr>
          <w:rFonts w:eastAsia="Times New Roman" w:cs="Times New Roman"/>
          <w:sz w:val="20"/>
          <w:szCs w:val="20"/>
          <w:lang w:eastAsia="fr-FR"/>
        </w:rPr>
        <w:t> ;</w:t>
      </w:r>
    </w:p>
    <w:p w14:paraId="58E6A2CF" w14:textId="185C8D16" w:rsidR="00165478" w:rsidRPr="00334078" w:rsidRDefault="00165478" w:rsidP="00165478">
      <w:pPr>
        <w:keepNext w:val="0"/>
        <w:numPr>
          <w:ilvl w:val="0"/>
          <w:numId w:val="32"/>
        </w:numPr>
        <w:spacing w:before="100" w:beforeAutospacing="1"/>
        <w:contextualSpacing w:val="0"/>
        <w:rPr>
          <w:rFonts w:eastAsia="Times New Roman" w:cs="Times New Roman"/>
          <w:sz w:val="20"/>
          <w:szCs w:val="20"/>
          <w:lang w:eastAsia="fr-FR"/>
        </w:rPr>
      </w:pPr>
      <w:proofErr w:type="gramStart"/>
      <w:r w:rsidRPr="00334078">
        <w:rPr>
          <w:rFonts w:eastAsia="Times New Roman" w:cs="Times New Roman"/>
          <w:sz w:val="20"/>
          <w:szCs w:val="20"/>
          <w:lang w:eastAsia="fr-FR"/>
        </w:rPr>
        <w:t>transferts</w:t>
      </w:r>
      <w:proofErr w:type="gramEnd"/>
      <w:r w:rsidRPr="00334078">
        <w:rPr>
          <w:rFonts w:eastAsia="Times New Roman" w:cs="Times New Roman"/>
          <w:sz w:val="20"/>
          <w:szCs w:val="20"/>
          <w:lang w:eastAsia="fr-FR"/>
        </w:rPr>
        <w:t xml:space="preserve"> aéroport en groupe à l’arrivée et au départ depuis </w:t>
      </w:r>
      <w:r w:rsidR="005336B3" w:rsidRPr="00334078">
        <w:rPr>
          <w:rFonts w:eastAsia="Times New Roman" w:cs="Times New Roman"/>
          <w:sz w:val="20"/>
          <w:szCs w:val="20"/>
          <w:lang w:eastAsia="fr-FR"/>
        </w:rPr>
        <w:t>l</w:t>
      </w:r>
      <w:r w:rsidRPr="00334078">
        <w:rPr>
          <w:rFonts w:eastAsia="Times New Roman" w:cs="Times New Roman"/>
          <w:sz w:val="20"/>
          <w:szCs w:val="20"/>
          <w:lang w:eastAsia="fr-FR"/>
        </w:rPr>
        <w:t xml:space="preserve">es aéroports </w:t>
      </w:r>
      <w:r w:rsidR="005336B3" w:rsidRPr="00334078">
        <w:rPr>
          <w:rFonts w:eastAsia="Times New Roman" w:cs="Times New Roman"/>
          <w:sz w:val="20"/>
          <w:szCs w:val="20"/>
          <w:lang w:eastAsia="fr-FR"/>
        </w:rPr>
        <w:t>de</w:t>
      </w:r>
      <w:r w:rsidRPr="00334078">
        <w:rPr>
          <w:rFonts w:eastAsia="Times New Roman" w:cs="Times New Roman"/>
          <w:sz w:val="20"/>
          <w:szCs w:val="20"/>
          <w:lang w:eastAsia="fr-FR"/>
        </w:rPr>
        <w:t xml:space="preserve"> Bergerac ou Bordeaux, aux conditions et créneaux précisés</w:t>
      </w:r>
      <w:r w:rsidR="005B53A2" w:rsidRPr="00334078">
        <w:rPr>
          <w:rFonts w:eastAsia="Times New Roman" w:cs="Times New Roman"/>
          <w:sz w:val="20"/>
          <w:szCs w:val="20"/>
          <w:lang w:eastAsia="fr-FR"/>
        </w:rPr>
        <w:t xml:space="preserve"> ; </w:t>
      </w:r>
    </w:p>
    <w:p w14:paraId="77A8E3F8" w14:textId="2C579815" w:rsidR="005B53A2" w:rsidRPr="00334078" w:rsidRDefault="005B53A2" w:rsidP="00165478">
      <w:pPr>
        <w:keepNext w:val="0"/>
        <w:numPr>
          <w:ilvl w:val="0"/>
          <w:numId w:val="32"/>
        </w:numPr>
        <w:spacing w:before="100" w:beforeAutospacing="1"/>
        <w:contextualSpacing w:val="0"/>
        <w:rPr>
          <w:rFonts w:eastAsia="Times New Roman" w:cs="Times New Roman"/>
          <w:sz w:val="20"/>
          <w:szCs w:val="20"/>
          <w:lang w:eastAsia="fr-FR"/>
        </w:rPr>
      </w:pPr>
      <w:proofErr w:type="gramStart"/>
      <w:r w:rsidRPr="00334078">
        <w:rPr>
          <w:rFonts w:eastAsia="Times New Roman" w:cs="Times New Roman"/>
          <w:sz w:val="20"/>
          <w:szCs w:val="20"/>
          <w:lang w:eastAsia="fr-FR"/>
        </w:rPr>
        <w:t>séance</w:t>
      </w:r>
      <w:proofErr w:type="gramEnd"/>
      <w:r w:rsidRPr="00334078">
        <w:rPr>
          <w:rFonts w:eastAsia="Times New Roman" w:cs="Times New Roman"/>
          <w:sz w:val="20"/>
          <w:szCs w:val="20"/>
          <w:lang w:eastAsia="fr-FR"/>
        </w:rPr>
        <w:t xml:space="preserve"> photo (en option). </w:t>
      </w:r>
    </w:p>
    <w:p w14:paraId="326875BC" w14:textId="198DFD5A" w:rsidR="005336B3" w:rsidRPr="00334078" w:rsidRDefault="005336B3" w:rsidP="00165478">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Les Retraites sont conçues pour des groupes habituellement compris entre 8 et 12 participantes. </w:t>
      </w:r>
      <w:r w:rsidR="001633EC" w:rsidRPr="00334078">
        <w:rPr>
          <w:rFonts w:eastAsia="Times New Roman" w:cs="Times New Roman"/>
          <w:sz w:val="20"/>
          <w:szCs w:val="20"/>
          <w:lang w:eastAsia="fr-FR"/>
        </w:rPr>
        <w:t>Certaines Retraites sont toutefois proposées dès 4 personnes.</w:t>
      </w:r>
    </w:p>
    <w:p w14:paraId="2300C507" w14:textId="50C5744D" w:rsidR="00165478" w:rsidRPr="00334078" w:rsidRDefault="00165478" w:rsidP="00165478">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Sauf mention expresse dans le Programme, ne sont pas inclus : les vols, les assurances </w:t>
      </w:r>
      <w:r w:rsidR="001633EC" w:rsidRPr="00334078">
        <w:rPr>
          <w:rFonts w:eastAsia="Times New Roman" w:cs="Times New Roman"/>
          <w:sz w:val="20"/>
          <w:szCs w:val="20"/>
          <w:lang w:eastAsia="fr-FR"/>
        </w:rPr>
        <w:t xml:space="preserve">personnelles </w:t>
      </w:r>
      <w:r w:rsidRPr="00334078">
        <w:rPr>
          <w:rFonts w:eastAsia="Times New Roman" w:cs="Times New Roman"/>
          <w:sz w:val="20"/>
          <w:szCs w:val="20"/>
          <w:lang w:eastAsia="fr-FR"/>
        </w:rPr>
        <w:t xml:space="preserve">et toute prestation indiquée comme non incluse. </w:t>
      </w:r>
    </w:p>
    <w:p w14:paraId="218C8AF9" w14:textId="6CF1351D" w:rsidR="005336B3" w:rsidRPr="00334078" w:rsidRDefault="00165478" w:rsidP="00165478">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assure l’organisation générale et la coordination de la Retraite. Les Prestations peuvent être exécutées par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w:t>
      </w:r>
      <w:r w:rsidR="00072E10" w:rsidRPr="00334078">
        <w:rPr>
          <w:rFonts w:eastAsia="Times New Roman" w:cs="Times New Roman"/>
          <w:sz w:val="20"/>
          <w:szCs w:val="20"/>
          <w:lang w:eastAsia="fr-FR"/>
        </w:rPr>
        <w:t xml:space="preserve">ou par des </w:t>
      </w:r>
      <w:r w:rsidRPr="00334078">
        <w:rPr>
          <w:rFonts w:eastAsia="Times New Roman" w:cs="Times New Roman"/>
          <w:sz w:val="20"/>
          <w:szCs w:val="20"/>
          <w:lang w:eastAsia="fr-FR"/>
        </w:rPr>
        <w:t>Prestataires (notamment l’hébergeur, les professeurs/encadrants, le chef/cuisinier).</w:t>
      </w:r>
    </w:p>
    <w:p w14:paraId="20B0C951" w14:textId="32DC63A9" w:rsidR="00165478" w:rsidRPr="00334078" w:rsidRDefault="00165478" w:rsidP="00165478">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La participation aux activités encadrées est subordonnée au respect du Programme, des consignes de sécurité et des règles du lieu d’hébergement.</w:t>
      </w:r>
      <w:r w:rsidRPr="00334078">
        <w:rPr>
          <w:rFonts w:eastAsia="Times New Roman" w:cs="Times New Roman"/>
          <w:sz w:val="20"/>
          <w:szCs w:val="20"/>
          <w:lang w:eastAsia="fr-FR"/>
        </w:rPr>
        <w:br/>
        <w:t>La Cliente s’engage à communiquer</w:t>
      </w:r>
      <w:r w:rsidR="005336B3" w:rsidRPr="00334078">
        <w:rPr>
          <w:rFonts w:eastAsia="Times New Roman" w:cs="Times New Roman"/>
          <w:sz w:val="20"/>
          <w:szCs w:val="20"/>
          <w:lang w:eastAsia="fr-FR"/>
        </w:rPr>
        <w:t xml:space="preserve"> à l’Organisateur,</w:t>
      </w:r>
      <w:r w:rsidRPr="00334078">
        <w:rPr>
          <w:rFonts w:eastAsia="Times New Roman" w:cs="Times New Roman"/>
          <w:sz w:val="20"/>
          <w:szCs w:val="20"/>
          <w:lang w:eastAsia="fr-FR"/>
        </w:rPr>
        <w:t xml:space="preserve"> en temps utile, les informations nécessaires à la bonne exécution des Prestations</w:t>
      </w:r>
      <w:r w:rsidR="005336B3" w:rsidRPr="00334078">
        <w:rPr>
          <w:rFonts w:eastAsia="Times New Roman" w:cs="Times New Roman"/>
          <w:sz w:val="20"/>
          <w:szCs w:val="20"/>
          <w:lang w:eastAsia="fr-FR"/>
        </w:rPr>
        <w:t xml:space="preserve"> et</w:t>
      </w:r>
      <w:r w:rsidRPr="00334078">
        <w:rPr>
          <w:rFonts w:eastAsia="Times New Roman" w:cs="Times New Roman"/>
          <w:sz w:val="20"/>
          <w:szCs w:val="20"/>
          <w:lang w:eastAsia="fr-FR"/>
        </w:rPr>
        <w:t xml:space="preserve"> notamment : restrictions alimentaires</w:t>
      </w:r>
      <w:r w:rsidR="005336B3" w:rsidRPr="00334078">
        <w:rPr>
          <w:rFonts w:eastAsia="Times New Roman" w:cs="Times New Roman"/>
          <w:sz w:val="20"/>
          <w:szCs w:val="20"/>
          <w:lang w:eastAsia="fr-FR"/>
        </w:rPr>
        <w:t xml:space="preserve">, </w:t>
      </w:r>
      <w:r w:rsidRPr="00334078">
        <w:rPr>
          <w:rFonts w:eastAsia="Times New Roman" w:cs="Times New Roman"/>
          <w:sz w:val="20"/>
          <w:szCs w:val="20"/>
          <w:lang w:eastAsia="fr-FR"/>
        </w:rPr>
        <w:t>allergies, et informations de santé strictement utiles à l’encadrement et à l’organisation</w:t>
      </w:r>
      <w:r w:rsidR="005336B3" w:rsidRPr="00334078">
        <w:rPr>
          <w:rFonts w:eastAsia="Times New Roman" w:cs="Times New Roman"/>
          <w:sz w:val="20"/>
          <w:szCs w:val="20"/>
          <w:lang w:eastAsia="fr-FR"/>
        </w:rPr>
        <w:t xml:space="preserve"> de la Retraite</w:t>
      </w:r>
      <w:r w:rsidRPr="00334078">
        <w:rPr>
          <w:rFonts w:eastAsia="Times New Roman" w:cs="Times New Roman"/>
          <w:sz w:val="20"/>
          <w:szCs w:val="20"/>
          <w:lang w:eastAsia="fr-FR"/>
        </w:rPr>
        <w:t>.</w:t>
      </w:r>
    </w:p>
    <w:p w14:paraId="024D4DD6" w14:textId="32A9737F" w:rsidR="00E907B0" w:rsidRPr="00334078" w:rsidRDefault="00B60C22" w:rsidP="00914423">
      <w:pPr>
        <w:pStyle w:val="Heading2"/>
        <w:rPr>
          <w:sz w:val="20"/>
          <w:szCs w:val="20"/>
          <w:lang w:eastAsia="fr-FR"/>
        </w:rPr>
      </w:pPr>
      <w:r w:rsidRPr="00334078">
        <w:rPr>
          <w:sz w:val="20"/>
          <w:szCs w:val="20"/>
          <w:lang w:eastAsia="fr-FR"/>
        </w:rPr>
        <w:t xml:space="preserve">PROCESSUS DE </w:t>
      </w:r>
      <w:r w:rsidR="00E907B0" w:rsidRPr="00334078">
        <w:rPr>
          <w:sz w:val="20"/>
          <w:szCs w:val="20"/>
          <w:lang w:eastAsia="fr-FR"/>
        </w:rPr>
        <w:t>COMMANDE</w:t>
      </w:r>
    </w:p>
    <w:p w14:paraId="5A943E15" w14:textId="5B9E8078" w:rsidR="00DA01E0" w:rsidRPr="00334078" w:rsidRDefault="00DA01E0" w:rsidP="00DA01E0">
      <w:pPr>
        <w:rPr>
          <w:sz w:val="20"/>
          <w:szCs w:val="20"/>
          <w:lang w:eastAsia="fr-FR"/>
        </w:rPr>
      </w:pPr>
      <w:r w:rsidRPr="00334078">
        <w:rPr>
          <w:sz w:val="20"/>
          <w:szCs w:val="20"/>
          <w:lang w:eastAsia="fr-FR"/>
        </w:rPr>
        <w:t>Les CGS s’appliquent à toute Commande effectuée par une personne physique majeure agissant en qualité de consommateur. Les Retraites sont</w:t>
      </w:r>
      <w:r w:rsidR="00DA75EA" w:rsidRPr="00334078">
        <w:rPr>
          <w:sz w:val="20"/>
          <w:szCs w:val="20"/>
          <w:lang w:eastAsia="fr-FR"/>
        </w:rPr>
        <w:t xml:space="preserve"> exclusivement</w:t>
      </w:r>
      <w:r w:rsidRPr="00334078">
        <w:rPr>
          <w:sz w:val="20"/>
          <w:szCs w:val="20"/>
          <w:lang w:eastAsia="fr-FR"/>
        </w:rPr>
        <w:t xml:space="preserve"> réservées aux femmes enceintes</w:t>
      </w:r>
      <w:r w:rsidR="00072E10" w:rsidRPr="00334078">
        <w:rPr>
          <w:sz w:val="20"/>
          <w:szCs w:val="20"/>
          <w:lang w:eastAsia="fr-FR"/>
        </w:rPr>
        <w:t xml:space="preserve"> </w:t>
      </w:r>
      <w:r w:rsidR="00DA75EA" w:rsidRPr="00334078">
        <w:rPr>
          <w:sz w:val="20"/>
          <w:szCs w:val="20"/>
          <w:lang w:eastAsia="fr-FR"/>
        </w:rPr>
        <w:t xml:space="preserve">et à leurs accompagnants éventuellement autorisés </w:t>
      </w:r>
      <w:r w:rsidR="00072E10" w:rsidRPr="00334078">
        <w:rPr>
          <w:sz w:val="20"/>
          <w:szCs w:val="20"/>
          <w:lang w:eastAsia="fr-FR"/>
        </w:rPr>
        <w:t xml:space="preserve">et </w:t>
      </w:r>
      <w:r w:rsidR="0006649B" w:rsidRPr="00334078">
        <w:rPr>
          <w:sz w:val="20"/>
          <w:szCs w:val="20"/>
          <w:lang w:eastAsia="fr-FR"/>
        </w:rPr>
        <w:t xml:space="preserve">ne sont pas destinées aux mineures. En conséquence, The </w:t>
      </w:r>
      <w:proofErr w:type="spellStart"/>
      <w:r w:rsidR="0006649B" w:rsidRPr="00334078">
        <w:rPr>
          <w:sz w:val="20"/>
          <w:szCs w:val="20"/>
          <w:lang w:eastAsia="fr-FR"/>
        </w:rPr>
        <w:t>Hummingbee</w:t>
      </w:r>
      <w:proofErr w:type="spellEnd"/>
      <w:r w:rsidR="0006649B" w:rsidRPr="00334078">
        <w:rPr>
          <w:sz w:val="20"/>
          <w:szCs w:val="20"/>
          <w:lang w:eastAsia="fr-FR"/>
        </w:rPr>
        <w:t xml:space="preserve"> n’accepte pas de Commande portant sur la participation d’un</w:t>
      </w:r>
      <w:r w:rsidR="00072E10" w:rsidRPr="00334078">
        <w:rPr>
          <w:sz w:val="20"/>
          <w:szCs w:val="20"/>
          <w:lang w:eastAsia="fr-FR"/>
        </w:rPr>
        <w:t>e personne</w:t>
      </w:r>
      <w:r w:rsidR="0006649B" w:rsidRPr="00334078">
        <w:rPr>
          <w:sz w:val="20"/>
          <w:szCs w:val="20"/>
          <w:lang w:eastAsia="fr-FR"/>
        </w:rPr>
        <w:t xml:space="preserve"> mineur</w:t>
      </w:r>
      <w:r w:rsidR="00072E10" w:rsidRPr="00334078">
        <w:rPr>
          <w:sz w:val="20"/>
          <w:szCs w:val="20"/>
          <w:lang w:eastAsia="fr-FR"/>
        </w:rPr>
        <w:t>e</w:t>
      </w:r>
      <w:r w:rsidR="0006649B" w:rsidRPr="00334078">
        <w:rPr>
          <w:sz w:val="20"/>
          <w:szCs w:val="20"/>
          <w:lang w:eastAsia="fr-FR"/>
        </w:rPr>
        <w:t>.</w:t>
      </w:r>
    </w:p>
    <w:p w14:paraId="0E18E2EA" w14:textId="77777777" w:rsidR="00DA01E0" w:rsidRPr="00334078" w:rsidRDefault="00DA01E0" w:rsidP="00DA01E0">
      <w:pPr>
        <w:rPr>
          <w:sz w:val="20"/>
          <w:szCs w:val="20"/>
          <w:lang w:eastAsia="fr-FR"/>
        </w:rPr>
      </w:pPr>
    </w:p>
    <w:p w14:paraId="26189D89" w14:textId="02BE7F5F" w:rsidR="00577408" w:rsidRPr="00334078" w:rsidRDefault="00CE77E4" w:rsidP="00914423">
      <w:pPr>
        <w:rPr>
          <w:sz w:val="20"/>
          <w:szCs w:val="20"/>
          <w:lang w:eastAsia="fr-FR"/>
        </w:rPr>
      </w:pPr>
      <w:r w:rsidRPr="00334078">
        <w:rPr>
          <w:sz w:val="20"/>
          <w:szCs w:val="20"/>
          <w:lang w:eastAsia="fr-FR"/>
        </w:rPr>
        <w:t>La Cliente</w:t>
      </w:r>
      <w:r w:rsidR="006C3ED0" w:rsidRPr="00334078">
        <w:rPr>
          <w:sz w:val="20"/>
          <w:szCs w:val="20"/>
          <w:lang w:eastAsia="fr-FR"/>
        </w:rPr>
        <w:t xml:space="preserve"> </w:t>
      </w:r>
      <w:r w:rsidR="000F4E2E" w:rsidRPr="00334078">
        <w:rPr>
          <w:sz w:val="20"/>
          <w:szCs w:val="20"/>
          <w:lang w:eastAsia="fr-FR"/>
        </w:rPr>
        <w:t xml:space="preserve">se rend sur le Site </w:t>
      </w:r>
      <w:r w:rsidR="006C3ED0" w:rsidRPr="00334078">
        <w:rPr>
          <w:sz w:val="20"/>
          <w:szCs w:val="20"/>
          <w:lang w:eastAsia="fr-FR"/>
        </w:rPr>
        <w:t xml:space="preserve">ou sur un Site tiers </w:t>
      </w:r>
      <w:r w:rsidR="000F4E2E" w:rsidRPr="00334078">
        <w:rPr>
          <w:sz w:val="20"/>
          <w:szCs w:val="20"/>
          <w:lang w:eastAsia="fr-FR"/>
        </w:rPr>
        <w:t xml:space="preserve">et </w:t>
      </w:r>
      <w:r w:rsidR="00A56B90" w:rsidRPr="00334078">
        <w:rPr>
          <w:sz w:val="20"/>
          <w:szCs w:val="20"/>
          <w:lang w:eastAsia="fr-FR"/>
        </w:rPr>
        <w:t xml:space="preserve">sélectionne </w:t>
      </w:r>
      <w:r w:rsidR="00FE28B0" w:rsidRPr="00334078">
        <w:rPr>
          <w:sz w:val="20"/>
          <w:szCs w:val="20"/>
          <w:lang w:eastAsia="fr-FR"/>
        </w:rPr>
        <w:t xml:space="preserve">le lieu et la date de </w:t>
      </w:r>
      <w:r w:rsidR="00A56B90" w:rsidRPr="00334078">
        <w:rPr>
          <w:sz w:val="20"/>
          <w:szCs w:val="20"/>
          <w:lang w:eastAsia="fr-FR"/>
        </w:rPr>
        <w:t xml:space="preserve">la Retraite </w:t>
      </w:r>
      <w:r w:rsidR="00FE28B0" w:rsidRPr="00334078">
        <w:rPr>
          <w:sz w:val="20"/>
          <w:szCs w:val="20"/>
          <w:lang w:eastAsia="fr-FR"/>
        </w:rPr>
        <w:t xml:space="preserve">à laquelle </w:t>
      </w:r>
      <w:r w:rsidR="006C3ED0" w:rsidRPr="00334078">
        <w:rPr>
          <w:sz w:val="20"/>
          <w:szCs w:val="20"/>
          <w:lang w:eastAsia="fr-FR"/>
        </w:rPr>
        <w:t>elle</w:t>
      </w:r>
      <w:r w:rsidR="00FE28B0" w:rsidRPr="00334078">
        <w:rPr>
          <w:sz w:val="20"/>
          <w:szCs w:val="20"/>
          <w:lang w:eastAsia="fr-FR"/>
        </w:rPr>
        <w:t xml:space="preserve"> souhaite participer.</w:t>
      </w:r>
      <w:r w:rsidR="00577408" w:rsidRPr="00334078">
        <w:rPr>
          <w:sz w:val="20"/>
          <w:szCs w:val="20"/>
          <w:lang w:eastAsia="fr-FR"/>
        </w:rPr>
        <w:t xml:space="preserve"> </w:t>
      </w:r>
    </w:p>
    <w:p w14:paraId="1FD8D786" w14:textId="77777777" w:rsidR="00577408" w:rsidRPr="00334078" w:rsidRDefault="00577408" w:rsidP="00914423">
      <w:pPr>
        <w:rPr>
          <w:sz w:val="20"/>
          <w:szCs w:val="20"/>
          <w:lang w:eastAsia="fr-FR"/>
        </w:rPr>
      </w:pPr>
    </w:p>
    <w:p w14:paraId="03B6DD6C" w14:textId="752435EB" w:rsidR="00A56B90" w:rsidRPr="00334078" w:rsidRDefault="00577408" w:rsidP="00914423">
      <w:pPr>
        <w:rPr>
          <w:sz w:val="20"/>
          <w:szCs w:val="20"/>
          <w:lang w:eastAsia="fr-FR"/>
        </w:rPr>
      </w:pPr>
      <w:r w:rsidRPr="00334078">
        <w:rPr>
          <w:sz w:val="20"/>
          <w:szCs w:val="20"/>
        </w:rPr>
        <w:t xml:space="preserve">Préalablement à la </w:t>
      </w:r>
      <w:r w:rsidRPr="00334078">
        <w:rPr>
          <w:rStyle w:val="Strong"/>
          <w:b w:val="0"/>
          <w:bCs w:val="0"/>
          <w:sz w:val="20"/>
          <w:szCs w:val="20"/>
        </w:rPr>
        <w:t>Commande</w:t>
      </w:r>
      <w:r w:rsidRPr="00334078">
        <w:rPr>
          <w:sz w:val="20"/>
          <w:szCs w:val="20"/>
        </w:rPr>
        <w:t xml:space="preserve">, </w:t>
      </w:r>
      <w:r w:rsidR="00CE77E4" w:rsidRPr="00334078">
        <w:rPr>
          <w:sz w:val="20"/>
          <w:szCs w:val="20"/>
        </w:rPr>
        <w:t>la Cliente</w:t>
      </w:r>
      <w:r w:rsidRPr="00334078">
        <w:rPr>
          <w:sz w:val="20"/>
          <w:szCs w:val="20"/>
        </w:rPr>
        <w:t xml:space="preserve"> reconnaît que The </w:t>
      </w:r>
      <w:proofErr w:type="spellStart"/>
      <w:r w:rsidRPr="00334078">
        <w:rPr>
          <w:sz w:val="20"/>
          <w:szCs w:val="20"/>
        </w:rPr>
        <w:t>Hummingbee</w:t>
      </w:r>
      <w:proofErr w:type="spellEnd"/>
      <w:r w:rsidRPr="00334078">
        <w:rPr>
          <w:sz w:val="20"/>
          <w:szCs w:val="20"/>
        </w:rPr>
        <w:t xml:space="preserve"> met à sa disposition, sur le </w:t>
      </w:r>
      <w:r w:rsidRPr="00334078">
        <w:rPr>
          <w:rStyle w:val="Strong"/>
          <w:b w:val="0"/>
          <w:bCs w:val="0"/>
          <w:sz w:val="20"/>
          <w:szCs w:val="20"/>
        </w:rPr>
        <w:t>Site</w:t>
      </w:r>
      <w:r w:rsidRPr="00334078">
        <w:rPr>
          <w:sz w:val="20"/>
          <w:szCs w:val="20"/>
        </w:rPr>
        <w:t xml:space="preserve"> et dans le </w:t>
      </w:r>
      <w:r w:rsidRPr="00334078">
        <w:rPr>
          <w:rStyle w:val="Strong"/>
          <w:b w:val="0"/>
          <w:bCs w:val="0"/>
          <w:sz w:val="20"/>
          <w:szCs w:val="20"/>
        </w:rPr>
        <w:t>Programme</w:t>
      </w:r>
      <w:r w:rsidRPr="00334078">
        <w:rPr>
          <w:sz w:val="20"/>
          <w:szCs w:val="20"/>
        </w:rPr>
        <w:t xml:space="preserve"> de la Retraite, les informations précontractuelles requises (caractéristiques principales des Prestations, prix, paiement, minimum de </w:t>
      </w:r>
      <w:r w:rsidRPr="00334078">
        <w:rPr>
          <w:sz w:val="20"/>
          <w:szCs w:val="20"/>
        </w:rPr>
        <w:t>participant</w:t>
      </w:r>
      <w:r w:rsidR="00DA01E0" w:rsidRPr="00334078">
        <w:rPr>
          <w:sz w:val="20"/>
          <w:szCs w:val="20"/>
        </w:rPr>
        <w:t>e</w:t>
      </w:r>
      <w:r w:rsidRPr="00334078">
        <w:rPr>
          <w:sz w:val="20"/>
          <w:szCs w:val="20"/>
        </w:rPr>
        <w:t>s, conditions d’annulation et de résolution du Contrat…).</w:t>
      </w:r>
    </w:p>
    <w:p w14:paraId="2644DA64" w14:textId="77777777" w:rsidR="00CE7FC7" w:rsidRPr="00334078" w:rsidRDefault="00CE7FC7" w:rsidP="00914423">
      <w:pPr>
        <w:rPr>
          <w:sz w:val="20"/>
          <w:szCs w:val="20"/>
          <w:lang w:eastAsia="fr-FR"/>
        </w:rPr>
      </w:pPr>
    </w:p>
    <w:p w14:paraId="65323651" w14:textId="00B3D3E3" w:rsidR="0032670A" w:rsidRPr="00334078" w:rsidRDefault="0032670A" w:rsidP="00914423">
      <w:pPr>
        <w:rPr>
          <w:sz w:val="20"/>
          <w:szCs w:val="20"/>
          <w:lang w:eastAsia="fr-FR"/>
        </w:rPr>
      </w:pPr>
      <w:r w:rsidRPr="00334078">
        <w:rPr>
          <w:sz w:val="20"/>
          <w:szCs w:val="20"/>
          <w:lang w:eastAsia="fr-FR"/>
        </w:rPr>
        <w:t xml:space="preserve">Une fois la Retraite choisie, </w:t>
      </w:r>
      <w:r w:rsidR="00CE77E4" w:rsidRPr="00334078">
        <w:rPr>
          <w:sz w:val="20"/>
          <w:szCs w:val="20"/>
          <w:lang w:eastAsia="fr-FR"/>
        </w:rPr>
        <w:t>la Cliente</w:t>
      </w:r>
      <w:r w:rsidRPr="00334078">
        <w:rPr>
          <w:sz w:val="20"/>
          <w:szCs w:val="20"/>
          <w:lang w:eastAsia="fr-FR"/>
        </w:rPr>
        <w:t xml:space="preserve"> remplit le formulaire de demande d’inscription.</w:t>
      </w:r>
    </w:p>
    <w:p w14:paraId="029E3613" w14:textId="77777777" w:rsidR="0032670A" w:rsidRPr="00334078" w:rsidRDefault="0032670A" w:rsidP="00914423">
      <w:pPr>
        <w:rPr>
          <w:sz w:val="20"/>
          <w:szCs w:val="20"/>
          <w:lang w:eastAsia="fr-FR"/>
        </w:rPr>
      </w:pPr>
    </w:p>
    <w:p w14:paraId="5FC39E2B" w14:textId="775A8E8E" w:rsidR="00FE28B0" w:rsidRPr="00334078" w:rsidRDefault="00FE28B0" w:rsidP="00914423">
      <w:pPr>
        <w:rPr>
          <w:sz w:val="20"/>
          <w:szCs w:val="20"/>
          <w:lang w:eastAsia="fr-FR"/>
        </w:rPr>
      </w:pPr>
      <w:r w:rsidRPr="00334078">
        <w:rPr>
          <w:sz w:val="20"/>
          <w:szCs w:val="20"/>
          <w:lang w:eastAsia="fr-FR"/>
        </w:rPr>
        <w:t xml:space="preserve">Préalablement à l’envoi du formulaire de demande d’inscription, </w:t>
      </w:r>
      <w:r w:rsidR="00CE77E4" w:rsidRPr="00334078">
        <w:rPr>
          <w:sz w:val="20"/>
          <w:szCs w:val="20"/>
          <w:lang w:eastAsia="fr-FR"/>
        </w:rPr>
        <w:t>la Cliente</w:t>
      </w:r>
      <w:r w:rsidRPr="00334078">
        <w:rPr>
          <w:sz w:val="20"/>
          <w:szCs w:val="20"/>
          <w:lang w:eastAsia="fr-FR"/>
        </w:rPr>
        <w:t xml:space="preserve"> est </w:t>
      </w:r>
      <w:r w:rsidR="00DA01E0" w:rsidRPr="00334078">
        <w:rPr>
          <w:sz w:val="20"/>
          <w:szCs w:val="20"/>
          <w:lang w:eastAsia="fr-FR"/>
        </w:rPr>
        <w:t>invitée</w:t>
      </w:r>
      <w:r w:rsidRPr="00334078">
        <w:rPr>
          <w:sz w:val="20"/>
          <w:szCs w:val="20"/>
          <w:lang w:eastAsia="fr-FR"/>
        </w:rPr>
        <w:t xml:space="preserve"> à lire et accepter </w:t>
      </w:r>
      <w:r w:rsidR="00072E10" w:rsidRPr="00334078">
        <w:rPr>
          <w:sz w:val="20"/>
          <w:szCs w:val="20"/>
          <w:lang w:eastAsia="fr-FR"/>
        </w:rPr>
        <w:t xml:space="preserve">sans réserve </w:t>
      </w:r>
      <w:r w:rsidRPr="00334078">
        <w:rPr>
          <w:sz w:val="20"/>
          <w:szCs w:val="20"/>
          <w:lang w:eastAsia="fr-FR"/>
        </w:rPr>
        <w:t xml:space="preserve">les CGS, au moyen de la case à cocher prévue à cet effet. L’acceptation des CGS est requise pour toute poursuite du processus de </w:t>
      </w:r>
      <w:r w:rsidR="007128E8" w:rsidRPr="00334078">
        <w:rPr>
          <w:sz w:val="20"/>
          <w:szCs w:val="20"/>
          <w:lang w:eastAsia="fr-FR"/>
        </w:rPr>
        <w:t>Commande</w:t>
      </w:r>
      <w:r w:rsidRPr="00334078">
        <w:rPr>
          <w:sz w:val="20"/>
          <w:szCs w:val="20"/>
          <w:lang w:eastAsia="fr-FR"/>
        </w:rPr>
        <w:t>.</w:t>
      </w:r>
    </w:p>
    <w:p w14:paraId="7CCAC81C" w14:textId="77777777" w:rsidR="006C3ED0" w:rsidRPr="00334078" w:rsidRDefault="006C3ED0" w:rsidP="00914423">
      <w:pPr>
        <w:rPr>
          <w:sz w:val="20"/>
          <w:szCs w:val="20"/>
          <w:lang w:eastAsia="fr-FR"/>
        </w:rPr>
      </w:pPr>
    </w:p>
    <w:p w14:paraId="70AD4803" w14:textId="7D9E9D5A" w:rsidR="004C1589" w:rsidRPr="00334078" w:rsidRDefault="00FE28B0" w:rsidP="00914423">
      <w:pPr>
        <w:rPr>
          <w:sz w:val="20"/>
          <w:szCs w:val="20"/>
          <w:lang w:eastAsia="fr-FR"/>
        </w:rPr>
      </w:pPr>
      <w:r w:rsidRPr="00334078">
        <w:rPr>
          <w:sz w:val="20"/>
          <w:szCs w:val="20"/>
          <w:lang w:eastAsia="fr-FR"/>
        </w:rPr>
        <w:t>A</w:t>
      </w:r>
      <w:r w:rsidR="00A56B90" w:rsidRPr="00334078">
        <w:rPr>
          <w:sz w:val="20"/>
          <w:szCs w:val="20"/>
          <w:lang w:eastAsia="fr-FR"/>
        </w:rPr>
        <w:t xml:space="preserve"> réception d</w:t>
      </w:r>
      <w:r w:rsidRPr="00334078">
        <w:rPr>
          <w:sz w:val="20"/>
          <w:szCs w:val="20"/>
          <w:lang w:eastAsia="fr-FR"/>
        </w:rPr>
        <w:t>u formulaire de demande d’inscription</w:t>
      </w:r>
      <w:r w:rsidR="00A56B90" w:rsidRPr="00334078">
        <w:rPr>
          <w:sz w:val="20"/>
          <w:szCs w:val="20"/>
          <w:lang w:eastAsia="fr-FR"/>
        </w:rPr>
        <w:t xml:space="preserve">, The </w:t>
      </w:r>
      <w:proofErr w:type="spellStart"/>
      <w:r w:rsidR="00A56B90" w:rsidRPr="00334078">
        <w:rPr>
          <w:sz w:val="20"/>
          <w:szCs w:val="20"/>
          <w:lang w:eastAsia="fr-FR"/>
        </w:rPr>
        <w:t>Hummingbee</w:t>
      </w:r>
      <w:proofErr w:type="spellEnd"/>
      <w:r w:rsidR="00A56B90" w:rsidRPr="00334078">
        <w:rPr>
          <w:sz w:val="20"/>
          <w:szCs w:val="20"/>
          <w:lang w:eastAsia="fr-FR"/>
        </w:rPr>
        <w:t xml:space="preserve"> adresse </w:t>
      </w:r>
      <w:r w:rsidR="00CE77E4" w:rsidRPr="00334078">
        <w:rPr>
          <w:sz w:val="20"/>
          <w:szCs w:val="20"/>
          <w:lang w:eastAsia="fr-FR"/>
        </w:rPr>
        <w:t>à la Cliente</w:t>
      </w:r>
      <w:r w:rsidR="00A56B90" w:rsidRPr="00334078">
        <w:rPr>
          <w:sz w:val="20"/>
          <w:szCs w:val="20"/>
          <w:lang w:eastAsia="fr-FR"/>
        </w:rPr>
        <w:t xml:space="preserve"> un</w:t>
      </w:r>
      <w:r w:rsidR="004C1589" w:rsidRPr="00334078">
        <w:rPr>
          <w:sz w:val="20"/>
          <w:szCs w:val="20"/>
          <w:lang w:eastAsia="fr-FR"/>
        </w:rPr>
        <w:t xml:space="preserve"> lien de paiement pour le versement de l’Acompte. </w:t>
      </w:r>
    </w:p>
    <w:p w14:paraId="250DA1AD" w14:textId="77777777" w:rsidR="00CE7FC7" w:rsidRPr="00334078" w:rsidRDefault="00CE7FC7" w:rsidP="00914423">
      <w:pPr>
        <w:rPr>
          <w:sz w:val="20"/>
          <w:szCs w:val="20"/>
          <w:lang w:eastAsia="fr-FR"/>
        </w:rPr>
      </w:pPr>
    </w:p>
    <w:p w14:paraId="77C76EF5" w14:textId="77777777" w:rsidR="00DA01E0" w:rsidRPr="00334078" w:rsidRDefault="00DA01E0" w:rsidP="00914423">
      <w:pPr>
        <w:rPr>
          <w:rFonts w:eastAsia="Times New Roman" w:cs="Times New Roman"/>
          <w:sz w:val="20"/>
          <w:szCs w:val="20"/>
          <w:lang w:eastAsia="fr-FR"/>
        </w:rPr>
      </w:pPr>
      <w:r w:rsidRPr="00334078">
        <w:rPr>
          <w:rFonts w:eastAsia="Times New Roman" w:cs="Times New Roman"/>
          <w:sz w:val="20"/>
          <w:szCs w:val="20"/>
          <w:lang w:eastAsia="fr-FR"/>
        </w:rPr>
        <w:t xml:space="preserve">Les places étant limitées, l’envoi du formulaire de demande d’inscription ne garantit pas la disponibilité d’une place. La Retraite n’est réputée réservée au bénéfice de la Cliente qu’à compter de l’encaissement effectif de l’Acompte par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La Commande est réputée ferme et définitive à compter de cet encaissement.</w:t>
      </w:r>
    </w:p>
    <w:p w14:paraId="37FCB1B6" w14:textId="77777777" w:rsidR="00DA01E0" w:rsidRPr="00334078" w:rsidRDefault="00DA01E0" w:rsidP="00914423">
      <w:pPr>
        <w:rPr>
          <w:rFonts w:eastAsia="Times New Roman" w:cs="Times New Roman"/>
          <w:sz w:val="20"/>
          <w:szCs w:val="20"/>
          <w:lang w:eastAsia="fr-FR"/>
        </w:rPr>
      </w:pPr>
    </w:p>
    <w:p w14:paraId="3D0B2788" w14:textId="38F8B320" w:rsidR="00CE7FC7" w:rsidRPr="00334078" w:rsidRDefault="004C1589" w:rsidP="00914423">
      <w:pPr>
        <w:rPr>
          <w:sz w:val="20"/>
          <w:szCs w:val="20"/>
          <w:lang w:eastAsia="fr-FR"/>
        </w:rPr>
      </w:pPr>
      <w:r w:rsidRPr="00334078">
        <w:rPr>
          <w:sz w:val="20"/>
          <w:szCs w:val="20"/>
          <w:lang w:eastAsia="fr-FR"/>
        </w:rPr>
        <w:t xml:space="preserve">Une fois le paiement de l’Acompte effectué, the </w:t>
      </w:r>
      <w:proofErr w:type="spellStart"/>
      <w:r w:rsidRPr="00334078">
        <w:rPr>
          <w:sz w:val="20"/>
          <w:szCs w:val="20"/>
          <w:lang w:eastAsia="fr-FR"/>
        </w:rPr>
        <w:t>Hummingbee</w:t>
      </w:r>
      <w:proofErr w:type="spellEnd"/>
      <w:r w:rsidRPr="00334078">
        <w:rPr>
          <w:sz w:val="20"/>
          <w:szCs w:val="20"/>
          <w:lang w:eastAsia="fr-FR"/>
        </w:rPr>
        <w:t xml:space="preserve"> adresse </w:t>
      </w:r>
      <w:r w:rsidR="00CE77E4" w:rsidRPr="00334078">
        <w:rPr>
          <w:sz w:val="20"/>
          <w:szCs w:val="20"/>
          <w:lang w:eastAsia="fr-FR"/>
        </w:rPr>
        <w:t>à la Cliente</w:t>
      </w:r>
      <w:r w:rsidRPr="00334078">
        <w:rPr>
          <w:sz w:val="20"/>
          <w:szCs w:val="20"/>
          <w:lang w:eastAsia="fr-FR"/>
        </w:rPr>
        <w:t xml:space="preserve"> une Confirmation de commande par </w:t>
      </w:r>
      <w:proofErr w:type="gramStart"/>
      <w:r w:rsidRPr="00334078">
        <w:rPr>
          <w:sz w:val="20"/>
          <w:szCs w:val="20"/>
          <w:lang w:eastAsia="fr-FR"/>
        </w:rPr>
        <w:t>email</w:t>
      </w:r>
      <w:proofErr w:type="gramEnd"/>
      <w:r w:rsidRPr="00334078">
        <w:rPr>
          <w:sz w:val="20"/>
          <w:szCs w:val="20"/>
          <w:lang w:eastAsia="fr-FR"/>
        </w:rPr>
        <w:t xml:space="preserve">, contenant </w:t>
      </w:r>
      <w:r w:rsidR="006C3ED0" w:rsidRPr="00334078">
        <w:rPr>
          <w:sz w:val="20"/>
          <w:szCs w:val="20"/>
          <w:lang w:eastAsia="fr-FR"/>
        </w:rPr>
        <w:t>notamment les</w:t>
      </w:r>
      <w:r w:rsidRPr="00334078">
        <w:rPr>
          <w:sz w:val="20"/>
          <w:szCs w:val="20"/>
          <w:lang w:eastAsia="fr-FR"/>
        </w:rPr>
        <w:t xml:space="preserve"> détails de </w:t>
      </w:r>
      <w:r w:rsidR="00A56B90" w:rsidRPr="00334078">
        <w:rPr>
          <w:sz w:val="20"/>
          <w:szCs w:val="20"/>
          <w:lang w:eastAsia="fr-FR"/>
        </w:rPr>
        <w:t xml:space="preserve">la Retraite commandée, les Prestations incluses, les dates, </w:t>
      </w:r>
      <w:r w:rsidRPr="00334078">
        <w:rPr>
          <w:sz w:val="20"/>
          <w:szCs w:val="20"/>
          <w:lang w:eastAsia="fr-FR"/>
        </w:rPr>
        <w:t xml:space="preserve">les conditions d’hébergement, le nombre de repas inclus, </w:t>
      </w:r>
      <w:r w:rsidR="00CE7FC7" w:rsidRPr="00334078">
        <w:rPr>
          <w:sz w:val="20"/>
          <w:szCs w:val="20"/>
          <w:lang w:eastAsia="fr-FR"/>
        </w:rPr>
        <w:t xml:space="preserve">et </w:t>
      </w:r>
      <w:r w:rsidR="00A56B90" w:rsidRPr="00334078">
        <w:rPr>
          <w:sz w:val="20"/>
          <w:szCs w:val="20"/>
          <w:lang w:eastAsia="fr-FR"/>
        </w:rPr>
        <w:t>le Prix.</w:t>
      </w:r>
    </w:p>
    <w:p w14:paraId="2CE60F2F" w14:textId="77777777" w:rsidR="00DA01E0" w:rsidRPr="00334078" w:rsidRDefault="00DA01E0" w:rsidP="00914423">
      <w:pPr>
        <w:rPr>
          <w:sz w:val="20"/>
          <w:szCs w:val="20"/>
          <w:lang w:eastAsia="fr-FR"/>
        </w:rPr>
      </w:pPr>
    </w:p>
    <w:p w14:paraId="014C17F1" w14:textId="721419CF" w:rsidR="006C3ED0" w:rsidRPr="00334078" w:rsidRDefault="00DA01E0" w:rsidP="00914423">
      <w:pPr>
        <w:rPr>
          <w:sz w:val="20"/>
          <w:szCs w:val="20"/>
          <w:lang w:eastAsia="fr-FR"/>
        </w:rPr>
      </w:pPr>
      <w:r w:rsidRPr="00334078">
        <w:rPr>
          <w:sz w:val="20"/>
          <w:szCs w:val="20"/>
          <w:lang w:eastAsia="fr-FR"/>
        </w:rPr>
        <w:t xml:space="preserve">La Cliente garantit l’exactitude, l’exhaustivité et l’actualité des informations communiquées lors de la Commande. The </w:t>
      </w:r>
      <w:proofErr w:type="spellStart"/>
      <w:r w:rsidRPr="00334078">
        <w:rPr>
          <w:sz w:val="20"/>
          <w:szCs w:val="20"/>
          <w:lang w:eastAsia="fr-FR"/>
        </w:rPr>
        <w:t>Hummingbee</w:t>
      </w:r>
      <w:proofErr w:type="spellEnd"/>
      <w:r w:rsidRPr="00334078">
        <w:rPr>
          <w:sz w:val="20"/>
          <w:szCs w:val="20"/>
          <w:lang w:eastAsia="fr-FR"/>
        </w:rPr>
        <w:t xml:space="preserve"> ne saurait être tenue responsable des difficultés d’exécution résultant d’informations inexactes ou incomplètes </w:t>
      </w:r>
      <w:r w:rsidR="001633EC" w:rsidRPr="00334078">
        <w:rPr>
          <w:sz w:val="20"/>
          <w:szCs w:val="20"/>
          <w:lang w:eastAsia="fr-FR"/>
        </w:rPr>
        <w:t>transmises par</w:t>
      </w:r>
      <w:r w:rsidRPr="00334078">
        <w:rPr>
          <w:sz w:val="20"/>
          <w:szCs w:val="20"/>
          <w:lang w:eastAsia="fr-FR"/>
        </w:rPr>
        <w:t xml:space="preserve"> la Cliente.</w:t>
      </w:r>
    </w:p>
    <w:p w14:paraId="2D6FBAC8" w14:textId="77777777" w:rsidR="00DA01E0" w:rsidRPr="00334078" w:rsidRDefault="00DA01E0" w:rsidP="00914423">
      <w:pPr>
        <w:rPr>
          <w:sz w:val="20"/>
          <w:szCs w:val="20"/>
          <w:lang w:eastAsia="fr-FR"/>
        </w:rPr>
      </w:pPr>
    </w:p>
    <w:p w14:paraId="404D731D" w14:textId="77777777" w:rsidR="006C3ED0" w:rsidRPr="00334078" w:rsidRDefault="006C3ED0" w:rsidP="005336B3">
      <w:pPr>
        <w:rPr>
          <w:sz w:val="20"/>
          <w:szCs w:val="20"/>
        </w:rPr>
      </w:pPr>
      <w:r w:rsidRPr="00334078">
        <w:rPr>
          <w:sz w:val="20"/>
          <w:szCs w:val="20"/>
        </w:rPr>
        <w:t>Lorsque la Commande est effectuée via un Site tiers, la Cliente reconnaît que la souscription peut être soumise, en complément des présentes CGS, aux conditions générales et politiques propres à ce Site tiers (notamment conditions d’utilisation, conditions de vente et politique de confidentialité), que la Cliente s’engage à lire et accepter le cas échéant.</w:t>
      </w:r>
    </w:p>
    <w:p w14:paraId="4C9FB221" w14:textId="77777777" w:rsidR="00DA01E0" w:rsidRPr="00334078" w:rsidRDefault="00DA01E0" w:rsidP="00DA01E0">
      <w:pPr>
        <w:rPr>
          <w:sz w:val="20"/>
          <w:szCs w:val="20"/>
          <w:lang w:eastAsia="fr-FR"/>
        </w:rPr>
      </w:pPr>
    </w:p>
    <w:p w14:paraId="147AA660" w14:textId="71177B14" w:rsidR="006C3ED0" w:rsidRPr="00334078" w:rsidRDefault="006C3ED0" w:rsidP="00914423">
      <w:pPr>
        <w:rPr>
          <w:b/>
          <w:bCs/>
          <w:sz w:val="20"/>
          <w:szCs w:val="20"/>
          <w:lang w:eastAsia="fr-FR"/>
        </w:rPr>
      </w:pPr>
      <w:r w:rsidRPr="00334078">
        <w:rPr>
          <w:sz w:val="20"/>
          <w:szCs w:val="20"/>
          <w:lang w:eastAsia="fr-FR"/>
        </w:rPr>
        <w:t xml:space="preserve">La Cliente est informée que The </w:t>
      </w:r>
      <w:proofErr w:type="spellStart"/>
      <w:r w:rsidRPr="00334078">
        <w:rPr>
          <w:sz w:val="20"/>
          <w:szCs w:val="20"/>
          <w:lang w:eastAsia="fr-FR"/>
        </w:rPr>
        <w:t>Hummingbee</w:t>
      </w:r>
      <w:proofErr w:type="spellEnd"/>
      <w:r w:rsidRPr="00334078">
        <w:rPr>
          <w:sz w:val="20"/>
          <w:szCs w:val="20"/>
          <w:lang w:eastAsia="fr-FR"/>
        </w:rPr>
        <w:t xml:space="preserve"> n’exerce aucun contrôle sur les Sites tiers, sur leur disponibilité, leur contenu, leurs conditions contractuelles, ni sur les informations qui y sont publiées. En conséquence, The </w:t>
      </w:r>
      <w:proofErr w:type="spellStart"/>
      <w:r w:rsidRPr="00334078">
        <w:rPr>
          <w:sz w:val="20"/>
          <w:szCs w:val="20"/>
          <w:lang w:eastAsia="fr-FR"/>
        </w:rPr>
        <w:t>Hummingbee</w:t>
      </w:r>
      <w:proofErr w:type="spellEnd"/>
      <w:r w:rsidRPr="00334078">
        <w:rPr>
          <w:sz w:val="20"/>
          <w:szCs w:val="20"/>
          <w:lang w:eastAsia="fr-FR"/>
        </w:rPr>
        <w:t xml:space="preserve"> ne saurait être tenue responsable du contenu des Sites Tiers, ni de tout dysfonctionnement, indisponibilité, erreur, interruption, ou de tout dommage résultant de l’utilisation d’un Site Tiers</w:t>
      </w:r>
      <w:r w:rsidR="00DA01E0" w:rsidRPr="00334078">
        <w:rPr>
          <w:sz w:val="20"/>
          <w:szCs w:val="20"/>
          <w:lang w:eastAsia="fr-FR"/>
        </w:rPr>
        <w:t xml:space="preserve">, </w:t>
      </w:r>
      <w:r w:rsidR="00DA01E0" w:rsidRPr="00334078">
        <w:rPr>
          <w:rStyle w:val="Strong"/>
          <w:b w:val="0"/>
          <w:bCs w:val="0"/>
          <w:sz w:val="20"/>
          <w:szCs w:val="20"/>
        </w:rPr>
        <w:t xml:space="preserve">sans préjudice des obligations légales de The </w:t>
      </w:r>
      <w:proofErr w:type="spellStart"/>
      <w:r w:rsidR="00DA01E0" w:rsidRPr="00334078">
        <w:rPr>
          <w:rStyle w:val="Strong"/>
          <w:b w:val="0"/>
          <w:bCs w:val="0"/>
          <w:sz w:val="20"/>
          <w:szCs w:val="20"/>
        </w:rPr>
        <w:t>Hummingbee</w:t>
      </w:r>
      <w:proofErr w:type="spellEnd"/>
      <w:r w:rsidR="00DA01E0" w:rsidRPr="00334078">
        <w:rPr>
          <w:rStyle w:val="Strong"/>
          <w:b w:val="0"/>
          <w:bCs w:val="0"/>
          <w:sz w:val="20"/>
          <w:szCs w:val="20"/>
        </w:rPr>
        <w:t xml:space="preserve"> au titre du Contrat et des dispositions impératives applicables</w:t>
      </w:r>
      <w:r w:rsidRPr="00334078">
        <w:rPr>
          <w:b/>
          <w:bCs/>
          <w:sz w:val="20"/>
          <w:szCs w:val="20"/>
          <w:lang w:eastAsia="fr-FR"/>
        </w:rPr>
        <w:t>.</w:t>
      </w:r>
    </w:p>
    <w:p w14:paraId="75E78357" w14:textId="77777777" w:rsidR="001633EC" w:rsidRPr="00334078" w:rsidRDefault="001633EC" w:rsidP="001633EC">
      <w:pPr>
        <w:rPr>
          <w:sz w:val="20"/>
          <w:szCs w:val="20"/>
          <w:lang w:eastAsia="fr-FR"/>
        </w:rPr>
      </w:pPr>
      <w:r w:rsidRPr="00334078">
        <w:rPr>
          <w:sz w:val="20"/>
          <w:szCs w:val="20"/>
          <w:lang w:eastAsia="fr-FR"/>
        </w:rPr>
        <w:br/>
        <w:t xml:space="preserve">The </w:t>
      </w:r>
      <w:proofErr w:type="spellStart"/>
      <w:r w:rsidRPr="00334078">
        <w:rPr>
          <w:sz w:val="20"/>
          <w:szCs w:val="20"/>
          <w:lang w:eastAsia="fr-FR"/>
        </w:rPr>
        <w:t>Hummingbee</w:t>
      </w:r>
      <w:proofErr w:type="spellEnd"/>
      <w:r w:rsidRPr="00334078">
        <w:rPr>
          <w:sz w:val="20"/>
          <w:szCs w:val="20"/>
          <w:lang w:eastAsia="fr-FR"/>
        </w:rPr>
        <w:t xml:space="preserve"> se réserve le droit de refuser ou d’annuler une Commande pour motif légitime, notamment en cas de commande anormale, frauduleuse ou passée de mauvaise foi ; non-respect des CGS ; incident de paiement relatif à une Commande antérieure ; indisponibilité (capacité de la Retraite atteinte) ou </w:t>
      </w:r>
      <w:r w:rsidRPr="00334078">
        <w:rPr>
          <w:sz w:val="20"/>
          <w:szCs w:val="20"/>
          <w:lang w:eastAsia="fr-FR"/>
        </w:rPr>
        <w:lastRenderedPageBreak/>
        <w:t>incohérence manifeste rendant impossible l’exécution du Contrat dans des conditions raisonnables.</w:t>
      </w:r>
    </w:p>
    <w:p w14:paraId="0E9624EA" w14:textId="662240AC" w:rsidR="00072E10" w:rsidRPr="00334078" w:rsidRDefault="00072E10" w:rsidP="00914423">
      <w:pPr>
        <w:rPr>
          <w:sz w:val="20"/>
          <w:szCs w:val="20"/>
          <w:lang w:eastAsia="fr-FR"/>
        </w:rPr>
      </w:pPr>
    </w:p>
    <w:p w14:paraId="23A468C1" w14:textId="0C2EA71F" w:rsidR="00A56B90" w:rsidRPr="00334078" w:rsidRDefault="00A56B90" w:rsidP="00914423">
      <w:pPr>
        <w:rPr>
          <w:sz w:val="20"/>
          <w:szCs w:val="20"/>
          <w:lang w:eastAsia="fr-FR"/>
        </w:rPr>
      </w:pPr>
      <w:r w:rsidRPr="00334078">
        <w:rPr>
          <w:sz w:val="20"/>
          <w:szCs w:val="20"/>
          <w:lang w:eastAsia="fr-FR"/>
        </w:rPr>
        <w:t xml:space="preserve">Dans ce cas, </w:t>
      </w:r>
      <w:r w:rsidR="00CE77E4" w:rsidRPr="00334078">
        <w:rPr>
          <w:sz w:val="20"/>
          <w:szCs w:val="20"/>
          <w:lang w:eastAsia="fr-FR"/>
        </w:rPr>
        <w:t>la Cliente</w:t>
      </w:r>
      <w:r w:rsidRPr="00334078">
        <w:rPr>
          <w:sz w:val="20"/>
          <w:szCs w:val="20"/>
          <w:lang w:eastAsia="fr-FR"/>
        </w:rPr>
        <w:t xml:space="preserve"> en est </w:t>
      </w:r>
      <w:r w:rsidR="00072E10" w:rsidRPr="00334078">
        <w:rPr>
          <w:sz w:val="20"/>
          <w:szCs w:val="20"/>
          <w:lang w:eastAsia="fr-FR"/>
        </w:rPr>
        <w:t>informée</w:t>
      </w:r>
      <w:r w:rsidRPr="00334078">
        <w:rPr>
          <w:sz w:val="20"/>
          <w:szCs w:val="20"/>
          <w:lang w:eastAsia="fr-FR"/>
        </w:rPr>
        <w:t xml:space="preserve"> par écrit et, si un paiement a déjà été encaissé, il est remboursé dans les conditions prévues aux </w:t>
      </w:r>
      <w:r w:rsidR="00CE7FC7" w:rsidRPr="00334078">
        <w:rPr>
          <w:sz w:val="20"/>
          <w:szCs w:val="20"/>
          <w:lang w:eastAsia="fr-FR"/>
        </w:rPr>
        <w:t>CGS.</w:t>
      </w:r>
    </w:p>
    <w:p w14:paraId="6D6F705D" w14:textId="77777777" w:rsidR="00E907B0" w:rsidRPr="00334078" w:rsidRDefault="00E907B0" w:rsidP="00914423">
      <w:pPr>
        <w:pStyle w:val="Heading2"/>
        <w:rPr>
          <w:sz w:val="20"/>
          <w:szCs w:val="20"/>
        </w:rPr>
      </w:pPr>
      <w:r w:rsidRPr="00334078">
        <w:rPr>
          <w:sz w:val="20"/>
          <w:szCs w:val="20"/>
        </w:rPr>
        <w:t xml:space="preserve">PRIX </w:t>
      </w:r>
      <w:r w:rsidR="00A068F8" w:rsidRPr="00334078">
        <w:rPr>
          <w:sz w:val="20"/>
          <w:szCs w:val="20"/>
          <w:lang w:eastAsia="fr-FR"/>
        </w:rPr>
        <w:t>ET MODALITÉS DE PAIEMENT</w:t>
      </w:r>
    </w:p>
    <w:p w14:paraId="28FEE780" w14:textId="2B7F7746" w:rsidR="00CE7FC7" w:rsidRPr="00334078" w:rsidRDefault="00CE7FC7" w:rsidP="00DF11C2">
      <w:pPr>
        <w:pStyle w:val="Heading3"/>
        <w:numPr>
          <w:ilvl w:val="1"/>
          <w:numId w:val="33"/>
        </w:numPr>
        <w:rPr>
          <w:sz w:val="20"/>
          <w:szCs w:val="20"/>
          <w:lang w:eastAsia="fr-FR"/>
        </w:rPr>
      </w:pPr>
      <w:r w:rsidRPr="00334078">
        <w:rPr>
          <w:sz w:val="20"/>
          <w:szCs w:val="20"/>
          <w:lang w:eastAsia="fr-FR"/>
        </w:rPr>
        <w:t xml:space="preserve">Prix </w:t>
      </w:r>
    </w:p>
    <w:p w14:paraId="52832FFF" w14:textId="4DC87DCB" w:rsidR="00A56B90" w:rsidRPr="00334078" w:rsidRDefault="00A56B90"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Le Prix de chaque Retraite est indiqué en euros (€) sur le Site et dans le Programme</w:t>
      </w:r>
      <w:r w:rsidR="00CE7FC7" w:rsidRPr="00334078">
        <w:rPr>
          <w:rFonts w:eastAsia="Times New Roman" w:cs="Times New Roman"/>
          <w:sz w:val="20"/>
          <w:szCs w:val="20"/>
          <w:lang w:eastAsia="fr-FR"/>
        </w:rPr>
        <w:t xml:space="preserve"> </w:t>
      </w:r>
      <w:r w:rsidR="002A113F" w:rsidRPr="00334078">
        <w:rPr>
          <w:rFonts w:eastAsia="Times New Roman" w:cs="Times New Roman"/>
          <w:sz w:val="20"/>
          <w:szCs w:val="20"/>
          <w:lang w:eastAsia="fr-FR"/>
        </w:rPr>
        <w:t>porté à la connaissance de</w:t>
      </w:r>
      <w:r w:rsidR="00CE77E4" w:rsidRPr="00334078">
        <w:rPr>
          <w:rFonts w:eastAsia="Times New Roman" w:cs="Times New Roman"/>
          <w:sz w:val="20"/>
          <w:szCs w:val="20"/>
          <w:lang w:eastAsia="fr-FR"/>
        </w:rPr>
        <w:t xml:space="preserve"> la Cliente</w:t>
      </w:r>
      <w:r w:rsidRPr="00334078">
        <w:rPr>
          <w:rFonts w:eastAsia="Times New Roman" w:cs="Times New Roman"/>
          <w:sz w:val="20"/>
          <w:szCs w:val="20"/>
          <w:lang w:eastAsia="fr-FR"/>
        </w:rPr>
        <w:t>, avant la</w:t>
      </w:r>
      <w:r w:rsidR="00CE7FC7" w:rsidRPr="00334078">
        <w:rPr>
          <w:rFonts w:eastAsia="Times New Roman" w:cs="Times New Roman"/>
          <w:sz w:val="20"/>
          <w:szCs w:val="20"/>
          <w:lang w:eastAsia="fr-FR"/>
        </w:rPr>
        <w:t xml:space="preserve"> finalisation de la</w:t>
      </w:r>
      <w:r w:rsidRPr="00334078">
        <w:rPr>
          <w:rFonts w:eastAsia="Times New Roman" w:cs="Times New Roman"/>
          <w:sz w:val="20"/>
          <w:szCs w:val="20"/>
          <w:lang w:eastAsia="fr-FR"/>
        </w:rPr>
        <w:t xml:space="preserve"> Command</w:t>
      </w:r>
      <w:r w:rsidR="00CE7FC7" w:rsidRPr="00334078">
        <w:rPr>
          <w:rFonts w:eastAsia="Times New Roman" w:cs="Times New Roman"/>
          <w:sz w:val="20"/>
          <w:szCs w:val="20"/>
          <w:lang w:eastAsia="fr-FR"/>
        </w:rPr>
        <w:t>e. L</w:t>
      </w:r>
      <w:r w:rsidRPr="00334078">
        <w:rPr>
          <w:rFonts w:eastAsia="Times New Roman" w:cs="Times New Roman"/>
          <w:sz w:val="20"/>
          <w:szCs w:val="20"/>
          <w:lang w:eastAsia="fr-FR"/>
        </w:rPr>
        <w:t>e Prix s’entend toutes taxes comprises.</w:t>
      </w:r>
    </w:p>
    <w:p w14:paraId="0DD51E62" w14:textId="1F8EAD04" w:rsidR="00A56B90" w:rsidRPr="00334078" w:rsidRDefault="00A56B90"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Le Prix couvre exclusivement les Prestations incluses décrites dans le Programme de la Retraite commandée.</w:t>
      </w:r>
      <w:r w:rsidR="002A113F" w:rsidRPr="00334078">
        <w:rPr>
          <w:rFonts w:eastAsia="Times New Roman" w:cs="Times New Roman"/>
          <w:sz w:val="20"/>
          <w:szCs w:val="20"/>
          <w:lang w:eastAsia="fr-FR"/>
        </w:rPr>
        <w:t xml:space="preserve"> </w:t>
      </w:r>
    </w:p>
    <w:p w14:paraId="43FB59C9" w14:textId="5EF3DFB2" w:rsidR="00A56B90" w:rsidRPr="00334078" w:rsidRDefault="00A56B90"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Sauf indication expresse contraire dans le Programme, ne sont pas inclus dans le Prix : les dépenses personnelles</w:t>
      </w:r>
      <w:r w:rsidR="00CE7FC7" w:rsidRPr="00334078">
        <w:rPr>
          <w:rFonts w:eastAsia="Times New Roman" w:cs="Times New Roman"/>
          <w:sz w:val="20"/>
          <w:szCs w:val="20"/>
          <w:lang w:eastAsia="fr-FR"/>
        </w:rPr>
        <w:t xml:space="preserve"> lors du séjour</w:t>
      </w:r>
      <w:r w:rsidRPr="00334078">
        <w:rPr>
          <w:rFonts w:eastAsia="Times New Roman" w:cs="Times New Roman"/>
          <w:sz w:val="20"/>
          <w:szCs w:val="20"/>
          <w:lang w:eastAsia="fr-FR"/>
        </w:rPr>
        <w:t xml:space="preserve">, les assurances facultatives, </w:t>
      </w:r>
      <w:r w:rsidR="00072E10" w:rsidRPr="00334078">
        <w:rPr>
          <w:rFonts w:eastAsia="Times New Roman" w:cs="Times New Roman"/>
          <w:sz w:val="20"/>
          <w:szCs w:val="20"/>
          <w:lang w:eastAsia="fr-FR"/>
        </w:rPr>
        <w:t xml:space="preserve">les prestations additionnelles (séance photo…) </w:t>
      </w:r>
      <w:r w:rsidRPr="00334078">
        <w:rPr>
          <w:rFonts w:eastAsia="Times New Roman" w:cs="Times New Roman"/>
          <w:sz w:val="20"/>
          <w:szCs w:val="20"/>
          <w:lang w:eastAsia="fr-FR"/>
        </w:rPr>
        <w:t>ainsi que les frais de transport pour rejoindre et quitter le lieu de la Retraite.</w:t>
      </w:r>
      <w:r w:rsidR="002A113F" w:rsidRPr="00334078">
        <w:rPr>
          <w:rFonts w:eastAsia="Times New Roman" w:cs="Times New Roman"/>
          <w:sz w:val="20"/>
          <w:szCs w:val="20"/>
          <w:lang w:eastAsia="fr-FR"/>
        </w:rPr>
        <w:t xml:space="preserve"> </w:t>
      </w:r>
    </w:p>
    <w:p w14:paraId="1CB0591A" w14:textId="24DF9895" w:rsidR="00A56B90" w:rsidRPr="00334078" w:rsidRDefault="00A56B90"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se réserve la faculté de modifier ses prix à tout moment, étant précisé que le Prix applicable est celui affiché au moment de la Commande </w:t>
      </w:r>
      <w:r w:rsidR="00CE77E4" w:rsidRPr="00334078">
        <w:rPr>
          <w:rFonts w:eastAsia="Times New Roman" w:cs="Times New Roman"/>
          <w:sz w:val="20"/>
          <w:szCs w:val="20"/>
          <w:lang w:eastAsia="fr-FR"/>
        </w:rPr>
        <w:t>de la Cliente</w:t>
      </w:r>
      <w:r w:rsidR="00CE7FC7" w:rsidRPr="00334078">
        <w:rPr>
          <w:rFonts w:eastAsia="Times New Roman" w:cs="Times New Roman"/>
          <w:sz w:val="20"/>
          <w:szCs w:val="20"/>
          <w:lang w:eastAsia="fr-FR"/>
        </w:rPr>
        <w:t>.</w:t>
      </w:r>
    </w:p>
    <w:p w14:paraId="010F38A7" w14:textId="51B194F1" w:rsidR="00CE7FC7" w:rsidRPr="00334078" w:rsidRDefault="00A56B90" w:rsidP="00DF11C2">
      <w:pPr>
        <w:pStyle w:val="Heading3"/>
        <w:numPr>
          <w:ilvl w:val="1"/>
          <w:numId w:val="33"/>
        </w:numPr>
        <w:rPr>
          <w:sz w:val="20"/>
          <w:szCs w:val="20"/>
          <w:lang w:eastAsia="fr-FR"/>
        </w:rPr>
      </w:pPr>
      <w:r w:rsidRPr="00334078">
        <w:rPr>
          <w:sz w:val="20"/>
          <w:szCs w:val="20"/>
          <w:lang w:eastAsia="fr-FR"/>
        </w:rPr>
        <w:t>Modalités de paiement</w:t>
      </w:r>
    </w:p>
    <w:p w14:paraId="71512D5D" w14:textId="5B322EF0" w:rsidR="002A113F" w:rsidRPr="00334078" w:rsidRDefault="002A113F" w:rsidP="002A113F">
      <w:pPr>
        <w:rPr>
          <w:sz w:val="20"/>
          <w:szCs w:val="20"/>
          <w:lang w:eastAsia="fr-FR"/>
        </w:rPr>
      </w:pPr>
      <w:r w:rsidRPr="00334078">
        <w:rPr>
          <w:sz w:val="20"/>
          <w:szCs w:val="20"/>
          <w:lang w:eastAsia="fr-FR"/>
        </w:rPr>
        <w:t xml:space="preserve">Le paiement s’effectue en ligne, via le lien adressé par The </w:t>
      </w:r>
      <w:proofErr w:type="spellStart"/>
      <w:r w:rsidRPr="00334078">
        <w:rPr>
          <w:sz w:val="20"/>
          <w:szCs w:val="20"/>
          <w:lang w:eastAsia="fr-FR"/>
        </w:rPr>
        <w:t>Hummingbee</w:t>
      </w:r>
      <w:proofErr w:type="spellEnd"/>
      <w:r w:rsidRPr="00334078">
        <w:rPr>
          <w:sz w:val="20"/>
          <w:szCs w:val="20"/>
          <w:lang w:eastAsia="fr-FR"/>
        </w:rPr>
        <w:t xml:space="preserve"> à la Cliente, par l’intermédiaire de services de paiement fournis par </w:t>
      </w:r>
      <w:proofErr w:type="spellStart"/>
      <w:r w:rsidRPr="00334078">
        <w:rPr>
          <w:sz w:val="20"/>
          <w:szCs w:val="20"/>
          <w:lang w:eastAsia="fr-FR"/>
        </w:rPr>
        <w:t>Stripe</w:t>
      </w:r>
      <w:proofErr w:type="spellEnd"/>
      <w:r w:rsidRPr="00334078">
        <w:rPr>
          <w:sz w:val="20"/>
          <w:szCs w:val="20"/>
          <w:lang w:eastAsia="fr-FR"/>
        </w:rPr>
        <w:t xml:space="preserve"> (prestataire tiers soumis à des conditions contractuelles propres).</w:t>
      </w:r>
      <w:r w:rsidR="007F2C1A" w:rsidRPr="00334078">
        <w:rPr>
          <w:sz w:val="20"/>
          <w:szCs w:val="20"/>
          <w:lang w:eastAsia="fr-FR"/>
        </w:rPr>
        <w:t xml:space="preserve"> Le paiement s’effectue, au choix de la Cliente, selon l’une des options proposées par </w:t>
      </w:r>
      <w:proofErr w:type="spellStart"/>
      <w:r w:rsidR="007F2C1A" w:rsidRPr="00334078">
        <w:rPr>
          <w:sz w:val="20"/>
          <w:szCs w:val="20"/>
          <w:lang w:eastAsia="fr-FR"/>
        </w:rPr>
        <w:t>Stripe</w:t>
      </w:r>
      <w:proofErr w:type="spellEnd"/>
      <w:r w:rsidR="007F2C1A" w:rsidRPr="00334078">
        <w:rPr>
          <w:sz w:val="20"/>
          <w:szCs w:val="20"/>
          <w:lang w:eastAsia="fr-FR"/>
        </w:rPr>
        <w:t xml:space="preserve"> (carte bancaire, Apple </w:t>
      </w:r>
      <w:proofErr w:type="spellStart"/>
      <w:r w:rsidR="007F2C1A" w:rsidRPr="00334078">
        <w:rPr>
          <w:sz w:val="20"/>
          <w:szCs w:val="20"/>
          <w:lang w:eastAsia="fr-FR"/>
        </w:rPr>
        <w:t>Pay</w:t>
      </w:r>
      <w:proofErr w:type="spellEnd"/>
      <w:r w:rsidR="007F2C1A" w:rsidRPr="00334078">
        <w:rPr>
          <w:sz w:val="20"/>
          <w:szCs w:val="20"/>
          <w:lang w:eastAsia="fr-FR"/>
        </w:rPr>
        <w:t xml:space="preserve">, Google </w:t>
      </w:r>
      <w:proofErr w:type="spellStart"/>
      <w:r w:rsidR="007F2C1A" w:rsidRPr="00334078">
        <w:rPr>
          <w:sz w:val="20"/>
          <w:szCs w:val="20"/>
          <w:lang w:eastAsia="fr-FR"/>
        </w:rPr>
        <w:t>Pay</w:t>
      </w:r>
      <w:proofErr w:type="spellEnd"/>
      <w:r w:rsidR="007F2C1A" w:rsidRPr="00334078">
        <w:rPr>
          <w:sz w:val="20"/>
          <w:szCs w:val="20"/>
          <w:lang w:eastAsia="fr-FR"/>
        </w:rPr>
        <w:t xml:space="preserve">…). </w:t>
      </w:r>
    </w:p>
    <w:p w14:paraId="4D6A7793" w14:textId="77777777" w:rsidR="002A113F" w:rsidRPr="00334078" w:rsidRDefault="002A113F" w:rsidP="002A113F">
      <w:pPr>
        <w:rPr>
          <w:sz w:val="20"/>
          <w:szCs w:val="20"/>
          <w:lang w:eastAsia="fr-FR"/>
        </w:rPr>
      </w:pPr>
    </w:p>
    <w:p w14:paraId="2B1CEE04" w14:textId="3E2D24D4" w:rsidR="002A113F" w:rsidRPr="00334078" w:rsidRDefault="002A113F" w:rsidP="002A113F">
      <w:pPr>
        <w:rPr>
          <w:sz w:val="20"/>
          <w:szCs w:val="20"/>
          <w:lang w:eastAsia="fr-FR"/>
        </w:rPr>
      </w:pPr>
      <w:proofErr w:type="spellStart"/>
      <w:r w:rsidRPr="00334078">
        <w:rPr>
          <w:sz w:val="20"/>
          <w:szCs w:val="20"/>
          <w:lang w:eastAsia="fr-FR"/>
        </w:rPr>
        <w:t>Stripe</w:t>
      </w:r>
      <w:proofErr w:type="spellEnd"/>
      <w:r w:rsidRPr="00334078">
        <w:rPr>
          <w:sz w:val="20"/>
          <w:szCs w:val="20"/>
          <w:lang w:eastAsia="fr-FR"/>
        </w:rPr>
        <w:t xml:space="preserve"> intervient en qualité de prestataire technique de paiement. The </w:t>
      </w:r>
      <w:proofErr w:type="spellStart"/>
      <w:r w:rsidRPr="00334078">
        <w:rPr>
          <w:sz w:val="20"/>
          <w:szCs w:val="20"/>
          <w:lang w:eastAsia="fr-FR"/>
        </w:rPr>
        <w:t>Hummingbee</w:t>
      </w:r>
      <w:proofErr w:type="spellEnd"/>
      <w:r w:rsidRPr="00334078">
        <w:rPr>
          <w:sz w:val="20"/>
          <w:szCs w:val="20"/>
          <w:lang w:eastAsia="fr-FR"/>
        </w:rPr>
        <w:t xml:space="preserve"> n’a pas accès aux données bancaires de la Cliente et ne saurait être tenue responsable des dysfonctionnements imputables exclusivement au service de paiement, sans préjudice de ses obligations au titre du Contrat.</w:t>
      </w:r>
    </w:p>
    <w:p w14:paraId="2028E0D5" w14:textId="77777777" w:rsidR="005336B3" w:rsidRPr="00334078" w:rsidRDefault="005336B3" w:rsidP="005336B3">
      <w:pPr>
        <w:rPr>
          <w:sz w:val="20"/>
          <w:szCs w:val="20"/>
        </w:rPr>
      </w:pPr>
    </w:p>
    <w:p w14:paraId="0D7D9F51" w14:textId="77887327" w:rsidR="00A56B90" w:rsidRPr="00334078" w:rsidRDefault="00A56B90"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Sauf mention contraire dans le Programme et/ou lors de la Commande un </w:t>
      </w:r>
      <w:r w:rsidR="00CE7FC7" w:rsidRPr="00334078">
        <w:rPr>
          <w:rFonts w:eastAsia="Times New Roman" w:cs="Times New Roman"/>
          <w:sz w:val="20"/>
          <w:szCs w:val="20"/>
          <w:lang w:eastAsia="fr-FR"/>
        </w:rPr>
        <w:t>A</w:t>
      </w:r>
      <w:r w:rsidRPr="00334078">
        <w:rPr>
          <w:rFonts w:eastAsia="Times New Roman" w:cs="Times New Roman"/>
          <w:sz w:val="20"/>
          <w:szCs w:val="20"/>
          <w:lang w:eastAsia="fr-FR"/>
        </w:rPr>
        <w:t>compte de</w:t>
      </w:r>
      <w:r w:rsidR="00CE7FC7" w:rsidRPr="00334078">
        <w:rPr>
          <w:rFonts w:eastAsia="Times New Roman" w:cs="Times New Roman"/>
          <w:sz w:val="20"/>
          <w:szCs w:val="20"/>
          <w:lang w:eastAsia="fr-FR"/>
        </w:rPr>
        <w:t xml:space="preserve"> 50</w:t>
      </w:r>
      <w:r w:rsidRPr="00334078">
        <w:rPr>
          <w:rFonts w:eastAsia="Times New Roman" w:cs="Times New Roman"/>
          <w:sz w:val="20"/>
          <w:szCs w:val="20"/>
          <w:lang w:eastAsia="fr-FR"/>
        </w:rPr>
        <w:t xml:space="preserve">% du Prix </w:t>
      </w:r>
      <w:r w:rsidR="00CE7FC7" w:rsidRPr="00334078">
        <w:rPr>
          <w:rFonts w:eastAsia="Times New Roman" w:cs="Times New Roman"/>
          <w:sz w:val="20"/>
          <w:szCs w:val="20"/>
          <w:lang w:eastAsia="fr-FR"/>
        </w:rPr>
        <w:t xml:space="preserve">de la Retraite </w:t>
      </w:r>
      <w:r w:rsidRPr="00334078">
        <w:rPr>
          <w:rFonts w:eastAsia="Times New Roman" w:cs="Times New Roman"/>
          <w:sz w:val="20"/>
          <w:szCs w:val="20"/>
          <w:lang w:eastAsia="fr-FR"/>
        </w:rPr>
        <w:t>est dû au moment de la Commande</w:t>
      </w:r>
      <w:r w:rsidR="00CE7FC7" w:rsidRPr="00334078">
        <w:rPr>
          <w:rFonts w:eastAsia="Times New Roman" w:cs="Times New Roman"/>
          <w:sz w:val="20"/>
          <w:szCs w:val="20"/>
          <w:lang w:eastAsia="fr-FR"/>
        </w:rPr>
        <w:t xml:space="preserve">, après l’envoi par </w:t>
      </w:r>
      <w:r w:rsidR="00CE77E4" w:rsidRPr="00334078">
        <w:rPr>
          <w:rFonts w:eastAsia="Times New Roman" w:cs="Times New Roman"/>
          <w:sz w:val="20"/>
          <w:szCs w:val="20"/>
          <w:lang w:eastAsia="fr-FR"/>
        </w:rPr>
        <w:t>la Cliente</w:t>
      </w:r>
      <w:r w:rsidR="00CE7FC7" w:rsidRPr="00334078">
        <w:rPr>
          <w:rFonts w:eastAsia="Times New Roman" w:cs="Times New Roman"/>
          <w:sz w:val="20"/>
          <w:szCs w:val="20"/>
          <w:lang w:eastAsia="fr-FR"/>
        </w:rPr>
        <w:t xml:space="preserve"> du formulaire de demande d’inscription et après réception d’un lien de paiement. </w:t>
      </w:r>
    </w:p>
    <w:p w14:paraId="275594A9" w14:textId="5BC5ACF3" w:rsidR="00A56B90" w:rsidRPr="00334078" w:rsidRDefault="00CE7FC7"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L</w:t>
      </w:r>
      <w:r w:rsidR="00A56B90" w:rsidRPr="00334078">
        <w:rPr>
          <w:rFonts w:eastAsia="Times New Roman" w:cs="Times New Roman"/>
          <w:sz w:val="20"/>
          <w:szCs w:val="20"/>
          <w:lang w:eastAsia="fr-FR"/>
        </w:rPr>
        <w:t xml:space="preserve">e solde est dû au plus tard </w:t>
      </w:r>
      <w:r w:rsidR="002A113F" w:rsidRPr="00334078">
        <w:rPr>
          <w:rFonts w:eastAsia="Times New Roman" w:cs="Times New Roman"/>
          <w:sz w:val="20"/>
          <w:szCs w:val="20"/>
          <w:lang w:eastAsia="fr-FR"/>
        </w:rPr>
        <w:t>28</w:t>
      </w:r>
      <w:r w:rsidRPr="00334078">
        <w:rPr>
          <w:rFonts w:eastAsia="Times New Roman" w:cs="Times New Roman"/>
          <w:sz w:val="20"/>
          <w:szCs w:val="20"/>
          <w:lang w:eastAsia="fr-FR"/>
        </w:rPr>
        <w:t xml:space="preserve"> jours</w:t>
      </w:r>
      <w:r w:rsidR="00A56B90" w:rsidRPr="00334078">
        <w:rPr>
          <w:rFonts w:eastAsia="Times New Roman" w:cs="Times New Roman"/>
          <w:sz w:val="20"/>
          <w:szCs w:val="20"/>
          <w:lang w:eastAsia="fr-FR"/>
        </w:rPr>
        <w:t xml:space="preserve"> avant la date de début de la Retraite.</w:t>
      </w:r>
      <w:r w:rsidRPr="00334078">
        <w:rPr>
          <w:rFonts w:eastAsia="Times New Roman" w:cs="Times New Roman"/>
          <w:sz w:val="20"/>
          <w:szCs w:val="20"/>
          <w:lang w:eastAsia="fr-FR"/>
        </w:rPr>
        <w:t xml:space="preserve">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adressera un second lien de paiement </w:t>
      </w:r>
      <w:r w:rsidR="00CE77E4" w:rsidRPr="00334078">
        <w:rPr>
          <w:rFonts w:eastAsia="Times New Roman" w:cs="Times New Roman"/>
          <w:sz w:val="20"/>
          <w:szCs w:val="20"/>
          <w:lang w:eastAsia="fr-FR"/>
        </w:rPr>
        <w:t>à la Cliente</w:t>
      </w:r>
      <w:r w:rsidRPr="00334078">
        <w:rPr>
          <w:rFonts w:eastAsia="Times New Roman" w:cs="Times New Roman"/>
          <w:sz w:val="20"/>
          <w:szCs w:val="20"/>
          <w:lang w:eastAsia="fr-FR"/>
        </w:rPr>
        <w:t xml:space="preserve"> lui permettant de s’acquitter du paiement du solde, dans les mêmes conditions que pour le paiement de l’Acompte. </w:t>
      </w:r>
    </w:p>
    <w:p w14:paraId="1934CDA5" w14:textId="5126F63C" w:rsidR="00A56B90" w:rsidRPr="00334078" w:rsidRDefault="00A56B90"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Le paiement n’est réputé définitif qu’après encaissement effectif </w:t>
      </w:r>
      <w:r w:rsidR="00334078" w:rsidRPr="00334078">
        <w:rPr>
          <w:rFonts w:eastAsia="Times New Roman" w:cs="Times New Roman"/>
          <w:sz w:val="20"/>
          <w:szCs w:val="20"/>
          <w:lang w:eastAsia="fr-FR"/>
        </w:rPr>
        <w:t xml:space="preserve">par The </w:t>
      </w:r>
      <w:proofErr w:type="spellStart"/>
      <w:r w:rsidR="00334078" w:rsidRPr="00334078">
        <w:rPr>
          <w:rFonts w:eastAsia="Times New Roman" w:cs="Times New Roman"/>
          <w:sz w:val="20"/>
          <w:szCs w:val="20"/>
          <w:lang w:eastAsia="fr-FR"/>
        </w:rPr>
        <w:t>Hummingbee</w:t>
      </w:r>
      <w:proofErr w:type="spellEnd"/>
      <w:r w:rsidR="00334078" w:rsidRPr="00334078">
        <w:rPr>
          <w:rFonts w:eastAsia="Times New Roman" w:cs="Times New Roman"/>
          <w:sz w:val="20"/>
          <w:szCs w:val="20"/>
          <w:lang w:eastAsia="fr-FR"/>
        </w:rPr>
        <w:t xml:space="preserve"> </w:t>
      </w:r>
      <w:r w:rsidRPr="00334078">
        <w:rPr>
          <w:rFonts w:eastAsia="Times New Roman" w:cs="Times New Roman"/>
          <w:sz w:val="20"/>
          <w:szCs w:val="20"/>
          <w:lang w:eastAsia="fr-FR"/>
        </w:rPr>
        <w:t>des sommes dues.</w:t>
      </w:r>
    </w:p>
    <w:p w14:paraId="4AABC804" w14:textId="65D2BFED" w:rsidR="00C56C29" w:rsidRPr="00334078" w:rsidRDefault="00C56C29" w:rsidP="00C56C29">
      <w:pPr>
        <w:rPr>
          <w:sz w:val="20"/>
          <w:szCs w:val="20"/>
          <w:lang w:eastAsia="fr-FR"/>
        </w:rPr>
      </w:pPr>
      <w:r w:rsidRPr="00334078">
        <w:rPr>
          <w:sz w:val="20"/>
          <w:szCs w:val="20"/>
          <w:lang w:eastAsia="fr-FR"/>
        </w:rPr>
        <w:t xml:space="preserve">Un récapitulatif de paiement est adressé par courriel à la Cliente sur support durable. Les registres informatisés conservés dans les systèmes informatiques de The </w:t>
      </w:r>
      <w:proofErr w:type="spellStart"/>
      <w:r w:rsidRPr="00334078">
        <w:rPr>
          <w:sz w:val="20"/>
          <w:szCs w:val="20"/>
          <w:lang w:eastAsia="fr-FR"/>
        </w:rPr>
        <w:t>Hummingbee</w:t>
      </w:r>
      <w:proofErr w:type="spellEnd"/>
      <w:r w:rsidRPr="00334078">
        <w:rPr>
          <w:sz w:val="20"/>
          <w:szCs w:val="20"/>
          <w:lang w:eastAsia="fr-FR"/>
        </w:rPr>
        <w:t xml:space="preserve"> constituent la preuve de l’ensemble des faits, acceptations et transactions intervenus entre les Parties. L’archivage des reçus de transactions et factures est effectué sur un support fiable et durable pouvant être produit à titre de preuve.</w:t>
      </w:r>
    </w:p>
    <w:p w14:paraId="4C016A97" w14:textId="77777777" w:rsidR="00C56C29" w:rsidRPr="00334078" w:rsidRDefault="00C56C29" w:rsidP="00C56C29">
      <w:pPr>
        <w:rPr>
          <w:sz w:val="20"/>
          <w:szCs w:val="20"/>
          <w:lang w:eastAsia="fr-FR"/>
        </w:rPr>
      </w:pPr>
    </w:p>
    <w:p w14:paraId="3B251DB1" w14:textId="5EAC5EEA" w:rsidR="00C56C29" w:rsidRPr="00334078" w:rsidRDefault="00C56C29" w:rsidP="00C56C29">
      <w:pPr>
        <w:rPr>
          <w:sz w:val="20"/>
          <w:szCs w:val="20"/>
          <w:lang w:eastAsia="fr-FR"/>
        </w:rPr>
      </w:pPr>
      <w:r w:rsidRPr="00334078">
        <w:rPr>
          <w:sz w:val="20"/>
          <w:szCs w:val="20"/>
          <w:lang w:eastAsia="fr-FR"/>
        </w:rPr>
        <w:t xml:space="preserve">En cas de défaut de paiement de l’Acompte, la Commande ne sera pas finalisée. En cas de défaut de paiement du solde à l’échéance, The </w:t>
      </w:r>
      <w:proofErr w:type="spellStart"/>
      <w:r w:rsidRPr="00334078">
        <w:rPr>
          <w:sz w:val="20"/>
          <w:szCs w:val="20"/>
          <w:lang w:eastAsia="fr-FR"/>
        </w:rPr>
        <w:t>Hummingbee</w:t>
      </w:r>
      <w:proofErr w:type="spellEnd"/>
      <w:r w:rsidRPr="00334078">
        <w:rPr>
          <w:sz w:val="20"/>
          <w:szCs w:val="20"/>
          <w:lang w:eastAsia="fr-FR"/>
        </w:rPr>
        <w:t xml:space="preserve"> se réserve le droit de résoudre le Contrat. Le défaut de paiement du solde sera considéré comme une annulation de la Cliente, régie par les dispositions des présentes CGS.</w:t>
      </w:r>
    </w:p>
    <w:p w14:paraId="7767EB38" w14:textId="4F50CB20" w:rsidR="00E907B0" w:rsidRPr="00334078" w:rsidRDefault="006161D8" w:rsidP="00914423">
      <w:pPr>
        <w:pStyle w:val="Heading2"/>
        <w:rPr>
          <w:sz w:val="20"/>
          <w:szCs w:val="20"/>
        </w:rPr>
      </w:pPr>
      <w:r w:rsidRPr="00334078">
        <w:rPr>
          <w:sz w:val="20"/>
          <w:szCs w:val="20"/>
        </w:rPr>
        <w:t>CONDITIONS D’ANNULATION</w:t>
      </w:r>
    </w:p>
    <w:p w14:paraId="2E5A6691" w14:textId="5E5106B0" w:rsidR="00F00B1E" w:rsidRPr="00334078" w:rsidRDefault="00BC1753" w:rsidP="00914423">
      <w:pPr>
        <w:keepNext w:val="0"/>
        <w:spacing w:before="100" w:beforeAutospacing="1"/>
        <w:contextualSpacing w:val="0"/>
        <w:rPr>
          <w:rFonts w:eastAsia="Times New Roman" w:cs="Times New Roman"/>
          <w:b/>
          <w:bCs/>
          <w:sz w:val="20"/>
          <w:szCs w:val="20"/>
          <w:lang w:eastAsia="fr-FR"/>
        </w:rPr>
      </w:pPr>
      <w:r w:rsidRPr="00334078">
        <w:rPr>
          <w:rFonts w:eastAsia="Times New Roman" w:cs="Times New Roman"/>
          <w:b/>
          <w:bCs/>
          <w:sz w:val="20"/>
          <w:szCs w:val="20"/>
          <w:lang w:eastAsia="fr-FR"/>
        </w:rPr>
        <w:t>L</w:t>
      </w:r>
      <w:r w:rsidR="00CE77E4" w:rsidRPr="00334078">
        <w:rPr>
          <w:rFonts w:eastAsia="Times New Roman" w:cs="Times New Roman"/>
          <w:b/>
          <w:bCs/>
          <w:sz w:val="20"/>
          <w:szCs w:val="20"/>
          <w:lang w:eastAsia="fr-FR"/>
        </w:rPr>
        <w:t>a Cliente</w:t>
      </w:r>
      <w:r w:rsidR="00F00B1E" w:rsidRPr="00334078">
        <w:rPr>
          <w:rFonts w:eastAsia="Times New Roman" w:cs="Times New Roman"/>
          <w:b/>
          <w:bCs/>
          <w:sz w:val="20"/>
          <w:szCs w:val="20"/>
          <w:lang w:eastAsia="fr-FR"/>
        </w:rPr>
        <w:t xml:space="preserve"> est informé</w:t>
      </w:r>
      <w:r w:rsidRPr="00334078">
        <w:rPr>
          <w:rFonts w:eastAsia="Times New Roman" w:cs="Times New Roman"/>
          <w:b/>
          <w:bCs/>
          <w:sz w:val="20"/>
          <w:szCs w:val="20"/>
          <w:lang w:eastAsia="fr-FR"/>
        </w:rPr>
        <w:t>e</w:t>
      </w:r>
      <w:r w:rsidR="00F00B1E" w:rsidRPr="00334078">
        <w:rPr>
          <w:rFonts w:eastAsia="Times New Roman" w:cs="Times New Roman"/>
          <w:b/>
          <w:bCs/>
          <w:sz w:val="20"/>
          <w:szCs w:val="20"/>
          <w:lang w:eastAsia="fr-FR"/>
        </w:rPr>
        <w:t xml:space="preserve"> que le droit de rétractation ne s’applique pas aux contrats portant sur des prestations de services d’hébergement</w:t>
      </w:r>
      <w:r w:rsidR="00CE7FC7" w:rsidRPr="00334078">
        <w:rPr>
          <w:rFonts w:eastAsia="Times New Roman" w:cs="Times New Roman"/>
          <w:b/>
          <w:bCs/>
          <w:sz w:val="20"/>
          <w:szCs w:val="20"/>
          <w:lang w:eastAsia="fr-FR"/>
        </w:rPr>
        <w:t xml:space="preserve">, </w:t>
      </w:r>
      <w:r w:rsidR="00CE7FC7" w:rsidRPr="00334078">
        <w:rPr>
          <w:b/>
          <w:bCs/>
          <w:color w:val="000000"/>
          <w:sz w:val="20"/>
          <w:szCs w:val="20"/>
          <w:shd w:val="clear" w:color="auto" w:fill="FFFFFF"/>
        </w:rPr>
        <w:t>autres que d'hébergement résidentiel, </w:t>
      </w:r>
      <w:r w:rsidR="00F00B1E" w:rsidRPr="00334078">
        <w:rPr>
          <w:rFonts w:eastAsia="Times New Roman" w:cs="Times New Roman"/>
          <w:b/>
          <w:bCs/>
          <w:sz w:val="20"/>
          <w:szCs w:val="20"/>
          <w:lang w:eastAsia="fr-FR"/>
        </w:rPr>
        <w:t>de restauration et/ou d’activités de loisirs qui doivent être fournis à une date ou à une période déterminée.</w:t>
      </w:r>
    </w:p>
    <w:p w14:paraId="5D1D96C0" w14:textId="1FE1536D" w:rsidR="00F00B1E" w:rsidRPr="00334078" w:rsidRDefault="00F00B1E" w:rsidP="00914423">
      <w:pPr>
        <w:keepNext w:val="0"/>
        <w:spacing w:before="100" w:beforeAutospacing="1"/>
        <w:contextualSpacing w:val="0"/>
        <w:rPr>
          <w:rFonts w:eastAsia="Times New Roman" w:cs="Times New Roman"/>
          <w:b/>
          <w:bCs/>
          <w:sz w:val="20"/>
          <w:szCs w:val="20"/>
          <w:lang w:eastAsia="fr-FR"/>
        </w:rPr>
      </w:pPr>
      <w:r w:rsidRPr="00334078">
        <w:rPr>
          <w:rFonts w:eastAsia="Times New Roman" w:cs="Times New Roman"/>
          <w:b/>
          <w:bCs/>
          <w:sz w:val="20"/>
          <w:szCs w:val="20"/>
          <w:lang w:eastAsia="fr-FR"/>
        </w:rPr>
        <w:t>En conséquence, eu égard à la nature des Prestations fournies dans le cadre des Retraites, aucun droit de rétractation ne peut être exercé après la Commande, sur le fondement de l’article L.221-28, 12° du Code de la consommation.</w:t>
      </w:r>
    </w:p>
    <w:p w14:paraId="7F24C970" w14:textId="5DDC6A37" w:rsidR="00BC1753" w:rsidRPr="00334078" w:rsidRDefault="006161D8" w:rsidP="00BC1753">
      <w:pPr>
        <w:pStyle w:val="Heading3"/>
        <w:numPr>
          <w:ilvl w:val="1"/>
          <w:numId w:val="34"/>
        </w:numPr>
        <w:rPr>
          <w:sz w:val="20"/>
          <w:szCs w:val="20"/>
          <w:lang w:eastAsia="fr-FR"/>
        </w:rPr>
      </w:pPr>
      <w:r w:rsidRPr="00334078">
        <w:rPr>
          <w:sz w:val="20"/>
          <w:szCs w:val="20"/>
          <w:lang w:eastAsia="fr-FR"/>
        </w:rPr>
        <w:t>Annulation sans motif par la Cliente</w:t>
      </w:r>
    </w:p>
    <w:p w14:paraId="541F3B53" w14:textId="38325CF4" w:rsidR="00806C07" w:rsidRPr="00334078" w:rsidRDefault="00CE77E4"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La Cliente</w:t>
      </w:r>
      <w:r w:rsidR="00BC1753" w:rsidRPr="00334078">
        <w:rPr>
          <w:rFonts w:eastAsia="Times New Roman" w:cs="Times New Roman"/>
          <w:sz w:val="20"/>
          <w:szCs w:val="20"/>
          <w:lang w:eastAsia="fr-FR"/>
        </w:rPr>
        <w:t xml:space="preserve"> </w:t>
      </w:r>
      <w:r w:rsidR="00806C07" w:rsidRPr="00334078">
        <w:rPr>
          <w:rFonts w:eastAsia="Times New Roman" w:cs="Times New Roman"/>
          <w:sz w:val="20"/>
          <w:szCs w:val="20"/>
          <w:lang w:eastAsia="fr-FR"/>
        </w:rPr>
        <w:t xml:space="preserve">peut annuler sa Commande à tout moment avant le début de la Retraite. </w:t>
      </w:r>
      <w:r w:rsidR="00CE7FC7" w:rsidRPr="00334078">
        <w:rPr>
          <w:rFonts w:eastAsia="Times New Roman" w:cs="Times New Roman"/>
          <w:sz w:val="20"/>
          <w:szCs w:val="20"/>
          <w:lang w:eastAsia="fr-FR"/>
        </w:rPr>
        <w:t>En cas d’annulation, les frais détaillés dans le barème ci-dessous s’appliquent.</w:t>
      </w:r>
    </w:p>
    <w:p w14:paraId="4D33CFC5" w14:textId="694BDDAF" w:rsidR="00806C07" w:rsidRPr="00334078" w:rsidRDefault="00806C07" w:rsidP="00914423">
      <w:pPr>
        <w:keepNext w:val="0"/>
        <w:numPr>
          <w:ilvl w:val="0"/>
          <w:numId w:val="21"/>
        </w:numPr>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Plus de 6 semaines avant le début de la Retraite</w:t>
      </w:r>
      <w:r w:rsidR="00BC1753" w:rsidRPr="00334078">
        <w:rPr>
          <w:rFonts w:eastAsia="Times New Roman" w:cs="Times New Roman"/>
          <w:sz w:val="20"/>
          <w:szCs w:val="20"/>
          <w:lang w:eastAsia="fr-FR"/>
        </w:rPr>
        <w:t> </w:t>
      </w:r>
      <w:r w:rsidRPr="00334078">
        <w:rPr>
          <w:rFonts w:eastAsia="Times New Roman" w:cs="Times New Roman"/>
          <w:sz w:val="20"/>
          <w:szCs w:val="20"/>
          <w:lang w:eastAsia="fr-FR"/>
        </w:rPr>
        <w:t>: remboursement intégral</w:t>
      </w:r>
      <w:r w:rsidR="00CE7FC7" w:rsidRPr="00334078">
        <w:rPr>
          <w:rFonts w:eastAsia="Times New Roman" w:cs="Times New Roman"/>
          <w:sz w:val="20"/>
          <w:szCs w:val="20"/>
          <w:lang w:eastAsia="fr-FR"/>
        </w:rPr>
        <w:t xml:space="preserve"> du Prix de la Retraite,</w:t>
      </w:r>
      <w:r w:rsidRPr="00334078">
        <w:rPr>
          <w:rFonts w:eastAsia="Times New Roman" w:cs="Times New Roman"/>
          <w:sz w:val="20"/>
          <w:szCs w:val="20"/>
          <w:lang w:eastAsia="fr-FR"/>
        </w:rPr>
        <w:t xml:space="preserve"> moins 10% de frais </w:t>
      </w:r>
      <w:r w:rsidR="00CE7FC7" w:rsidRPr="00334078">
        <w:rPr>
          <w:rFonts w:eastAsia="Times New Roman" w:cs="Times New Roman"/>
          <w:sz w:val="20"/>
          <w:szCs w:val="20"/>
          <w:lang w:eastAsia="fr-FR"/>
        </w:rPr>
        <w:t>de gestion administrative</w:t>
      </w:r>
      <w:r w:rsidRPr="00334078">
        <w:rPr>
          <w:rFonts w:eastAsia="Times New Roman" w:cs="Times New Roman"/>
          <w:sz w:val="20"/>
          <w:szCs w:val="20"/>
          <w:lang w:eastAsia="fr-FR"/>
        </w:rPr>
        <w:t xml:space="preserve"> ;</w:t>
      </w:r>
    </w:p>
    <w:p w14:paraId="57B692A1" w14:textId="7CED5713" w:rsidR="00806C07" w:rsidRPr="00334078" w:rsidRDefault="00806C07" w:rsidP="00914423">
      <w:pPr>
        <w:keepNext w:val="0"/>
        <w:numPr>
          <w:ilvl w:val="0"/>
          <w:numId w:val="21"/>
        </w:numPr>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Entre 6 et 4 semaines avant le début de la Retraite : </w:t>
      </w:r>
      <w:r w:rsidR="00CE7FC7" w:rsidRPr="00334078">
        <w:rPr>
          <w:rFonts w:eastAsia="Times New Roman" w:cs="Times New Roman"/>
          <w:sz w:val="20"/>
          <w:szCs w:val="20"/>
          <w:lang w:eastAsia="fr-FR"/>
        </w:rPr>
        <w:t>remboursement de 5</w:t>
      </w:r>
      <w:r w:rsidRPr="00334078">
        <w:rPr>
          <w:rFonts w:eastAsia="Times New Roman" w:cs="Times New Roman"/>
          <w:sz w:val="20"/>
          <w:szCs w:val="20"/>
          <w:lang w:eastAsia="fr-FR"/>
        </w:rPr>
        <w:t>0% du Prix</w:t>
      </w:r>
      <w:r w:rsidR="00BC1753" w:rsidRPr="00334078">
        <w:rPr>
          <w:rFonts w:eastAsia="Times New Roman" w:cs="Times New Roman"/>
          <w:sz w:val="20"/>
          <w:szCs w:val="20"/>
          <w:lang w:eastAsia="fr-FR"/>
        </w:rPr>
        <w:t xml:space="preserve"> de la Retraite</w:t>
      </w:r>
      <w:r w:rsidR="00B57C08" w:rsidRPr="00334078">
        <w:rPr>
          <w:rFonts w:eastAsia="Times New Roman" w:cs="Times New Roman"/>
          <w:sz w:val="20"/>
          <w:szCs w:val="20"/>
          <w:lang w:eastAsia="fr-FR"/>
        </w:rPr>
        <w:t xml:space="preserve"> </w:t>
      </w:r>
      <w:r w:rsidRPr="00334078">
        <w:rPr>
          <w:rFonts w:eastAsia="Times New Roman" w:cs="Times New Roman"/>
          <w:sz w:val="20"/>
          <w:szCs w:val="20"/>
          <w:lang w:eastAsia="fr-FR"/>
        </w:rPr>
        <w:t>;</w:t>
      </w:r>
    </w:p>
    <w:p w14:paraId="12241111" w14:textId="77777777" w:rsidR="00806C07" w:rsidRPr="00334078" w:rsidRDefault="00806C07" w:rsidP="00914423">
      <w:pPr>
        <w:keepNext w:val="0"/>
        <w:numPr>
          <w:ilvl w:val="0"/>
          <w:numId w:val="21"/>
        </w:numPr>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Moins de 4 semaines avant le début de la Retraite : aucun remboursement.</w:t>
      </w:r>
    </w:p>
    <w:p w14:paraId="05928756" w14:textId="1A04414A" w:rsidR="00BC1753" w:rsidRPr="00334078" w:rsidRDefault="00BC1753" w:rsidP="00BC175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L’annulation doit être notifiée à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par </w:t>
      </w:r>
      <w:proofErr w:type="gramStart"/>
      <w:r w:rsidRPr="00334078">
        <w:rPr>
          <w:rFonts w:eastAsia="Times New Roman" w:cs="Times New Roman"/>
          <w:sz w:val="20"/>
          <w:szCs w:val="20"/>
          <w:lang w:eastAsia="fr-FR"/>
        </w:rPr>
        <w:t>email</w:t>
      </w:r>
      <w:proofErr w:type="gramEnd"/>
      <w:r w:rsidRPr="00334078">
        <w:rPr>
          <w:rFonts w:eastAsia="Times New Roman" w:cs="Times New Roman"/>
          <w:sz w:val="20"/>
          <w:szCs w:val="20"/>
          <w:lang w:eastAsia="fr-FR"/>
        </w:rPr>
        <w:t xml:space="preserve"> à l’adresse suivante : </w:t>
      </w:r>
      <w:hyperlink r:id="rId9" w:history="1">
        <w:r w:rsidRPr="00334078">
          <w:rPr>
            <w:rStyle w:val="Hyperlink"/>
            <w:rFonts w:eastAsia="Times New Roman" w:cs="Times New Roman"/>
            <w:sz w:val="20"/>
            <w:szCs w:val="20"/>
            <w:lang w:eastAsia="fr-FR"/>
          </w:rPr>
          <w:t>info@thehummingbee.com</w:t>
        </w:r>
      </w:hyperlink>
      <w:r w:rsidRPr="00334078">
        <w:rPr>
          <w:rFonts w:eastAsia="Times New Roman" w:cs="Times New Roman"/>
          <w:sz w:val="20"/>
          <w:szCs w:val="20"/>
          <w:lang w:eastAsia="fr-FR"/>
        </w:rPr>
        <w:t xml:space="preserve"> et prend effet à la date de réception de cette notification. </w:t>
      </w:r>
    </w:p>
    <w:p w14:paraId="06E1DC59" w14:textId="0CE6D377" w:rsidR="00BC1753" w:rsidRPr="00334078" w:rsidRDefault="00BC1753" w:rsidP="00BC175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Tout défaut de paiement du solde du prix de la Retraite </w:t>
      </w:r>
      <w:r w:rsidR="009A2027" w:rsidRPr="00334078">
        <w:rPr>
          <w:rFonts w:eastAsia="Times New Roman" w:cs="Times New Roman"/>
          <w:sz w:val="20"/>
          <w:szCs w:val="20"/>
          <w:lang w:eastAsia="fr-FR"/>
        </w:rPr>
        <w:t>au plus tard</w:t>
      </w:r>
      <w:r w:rsidRPr="00334078">
        <w:rPr>
          <w:rFonts w:eastAsia="Times New Roman" w:cs="Times New Roman"/>
          <w:sz w:val="20"/>
          <w:szCs w:val="20"/>
          <w:lang w:eastAsia="fr-FR"/>
        </w:rPr>
        <w:t xml:space="preserve"> 28 jours à compter de la date de début sera considéré comme une annulation du fait de la Cliente et </w:t>
      </w:r>
      <w:r w:rsidRPr="00334078">
        <w:rPr>
          <w:rFonts w:eastAsia="Times New Roman" w:cs="Times New Roman"/>
          <w:sz w:val="20"/>
          <w:szCs w:val="20"/>
          <w:lang w:eastAsia="fr-FR"/>
        </w:rPr>
        <w:lastRenderedPageBreak/>
        <w:t xml:space="preserve">donnera lieu à la conservation du versement de l’Acompte par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w:t>
      </w:r>
    </w:p>
    <w:p w14:paraId="247099EC" w14:textId="24CDDF83" w:rsidR="00577408" w:rsidRPr="00334078" w:rsidRDefault="00577408" w:rsidP="00D615DD">
      <w:pPr>
        <w:pStyle w:val="Heading3"/>
        <w:numPr>
          <w:ilvl w:val="1"/>
          <w:numId w:val="34"/>
        </w:numPr>
        <w:rPr>
          <w:sz w:val="20"/>
          <w:szCs w:val="20"/>
        </w:rPr>
      </w:pPr>
      <w:r w:rsidRPr="00334078">
        <w:rPr>
          <w:rStyle w:val="Strong"/>
          <w:b/>
          <w:bCs/>
          <w:sz w:val="20"/>
          <w:szCs w:val="20"/>
        </w:rPr>
        <w:t xml:space="preserve">Cession de la Commande </w:t>
      </w:r>
      <w:r w:rsidR="00D615DD" w:rsidRPr="00334078">
        <w:rPr>
          <w:rStyle w:val="Strong"/>
          <w:b/>
          <w:bCs/>
          <w:sz w:val="20"/>
          <w:szCs w:val="20"/>
        </w:rPr>
        <w:t>à une autre bénéficiaire</w:t>
      </w:r>
    </w:p>
    <w:p w14:paraId="0D5422E5" w14:textId="6686477C" w:rsidR="002F1738" w:rsidRPr="00334078" w:rsidRDefault="002F1738" w:rsidP="00914423">
      <w:pPr>
        <w:pStyle w:val="NormalWeb"/>
        <w:rPr>
          <w:rFonts w:ascii="Arial Narrow" w:hAnsi="Arial Narrow"/>
          <w:sz w:val="20"/>
          <w:szCs w:val="20"/>
        </w:rPr>
      </w:pPr>
      <w:r w:rsidRPr="00334078">
        <w:rPr>
          <w:rFonts w:ascii="Arial Narrow" w:hAnsi="Arial Narrow"/>
          <w:sz w:val="20"/>
          <w:szCs w:val="20"/>
        </w:rPr>
        <w:t>En cas d’impossibilité de participer à la Retraite, la</w:t>
      </w:r>
      <w:r w:rsidR="00CE77E4" w:rsidRPr="00334078">
        <w:rPr>
          <w:rFonts w:ascii="Arial Narrow" w:hAnsi="Arial Narrow"/>
          <w:sz w:val="20"/>
          <w:szCs w:val="20"/>
        </w:rPr>
        <w:t xml:space="preserve"> Cliente</w:t>
      </w:r>
      <w:r w:rsidR="00D615DD" w:rsidRPr="00334078">
        <w:rPr>
          <w:rFonts w:ascii="Arial Narrow" w:hAnsi="Arial Narrow"/>
          <w:sz w:val="20"/>
          <w:szCs w:val="20"/>
        </w:rPr>
        <w:t xml:space="preserve"> </w:t>
      </w:r>
      <w:r w:rsidR="00577408" w:rsidRPr="00334078">
        <w:rPr>
          <w:rFonts w:ascii="Arial Narrow" w:hAnsi="Arial Narrow"/>
          <w:sz w:val="20"/>
          <w:szCs w:val="20"/>
        </w:rPr>
        <w:t xml:space="preserve">peut céder sa </w:t>
      </w:r>
      <w:r w:rsidR="00577408" w:rsidRPr="00334078">
        <w:rPr>
          <w:rStyle w:val="Strong"/>
          <w:rFonts w:ascii="Arial Narrow" w:hAnsi="Arial Narrow"/>
          <w:b w:val="0"/>
          <w:bCs w:val="0"/>
          <w:sz w:val="20"/>
          <w:szCs w:val="20"/>
        </w:rPr>
        <w:t>Commande</w:t>
      </w:r>
      <w:r w:rsidR="00577408" w:rsidRPr="00334078">
        <w:rPr>
          <w:rFonts w:ascii="Arial Narrow" w:hAnsi="Arial Narrow"/>
          <w:sz w:val="20"/>
          <w:szCs w:val="20"/>
        </w:rPr>
        <w:t xml:space="preserve"> (transférer sa place) à </w:t>
      </w:r>
      <w:r w:rsidR="00D615DD" w:rsidRPr="00334078">
        <w:rPr>
          <w:rFonts w:ascii="Arial Narrow" w:hAnsi="Arial Narrow"/>
          <w:sz w:val="20"/>
          <w:szCs w:val="20"/>
        </w:rPr>
        <w:t>une personne tierce</w:t>
      </w:r>
      <w:r w:rsidR="00577408" w:rsidRPr="00334078">
        <w:rPr>
          <w:rFonts w:ascii="Arial Narrow" w:hAnsi="Arial Narrow"/>
          <w:sz w:val="20"/>
          <w:szCs w:val="20"/>
        </w:rPr>
        <w:t xml:space="preserve"> (l</w:t>
      </w:r>
      <w:r w:rsidR="00D615DD" w:rsidRPr="00334078">
        <w:rPr>
          <w:rFonts w:ascii="Arial Narrow" w:hAnsi="Arial Narrow"/>
          <w:sz w:val="20"/>
          <w:szCs w:val="20"/>
        </w:rPr>
        <w:t>a</w:t>
      </w:r>
      <w:r w:rsidR="00577408" w:rsidRPr="00334078">
        <w:rPr>
          <w:rFonts w:ascii="Arial Narrow" w:hAnsi="Arial Narrow"/>
          <w:sz w:val="20"/>
          <w:szCs w:val="20"/>
        </w:rPr>
        <w:t xml:space="preserve"> « </w:t>
      </w:r>
      <w:r w:rsidR="00577408" w:rsidRPr="00334078">
        <w:rPr>
          <w:rStyle w:val="Strong"/>
          <w:rFonts w:ascii="Arial Narrow" w:hAnsi="Arial Narrow"/>
          <w:b w:val="0"/>
          <w:bCs w:val="0"/>
          <w:sz w:val="20"/>
          <w:szCs w:val="20"/>
        </w:rPr>
        <w:t>Cessionnaire</w:t>
      </w:r>
      <w:r w:rsidR="00577408" w:rsidRPr="00334078">
        <w:rPr>
          <w:rFonts w:ascii="Arial Narrow" w:hAnsi="Arial Narrow"/>
          <w:sz w:val="20"/>
          <w:szCs w:val="20"/>
        </w:rPr>
        <w:t xml:space="preserve"> »), sous réserve que l</w:t>
      </w:r>
      <w:r w:rsidR="00D615DD" w:rsidRPr="00334078">
        <w:rPr>
          <w:rFonts w:ascii="Arial Narrow" w:hAnsi="Arial Narrow"/>
          <w:sz w:val="20"/>
          <w:szCs w:val="20"/>
        </w:rPr>
        <w:t>a</w:t>
      </w:r>
      <w:r w:rsidR="00577408" w:rsidRPr="00334078">
        <w:rPr>
          <w:rFonts w:ascii="Arial Narrow" w:hAnsi="Arial Narrow"/>
          <w:sz w:val="20"/>
          <w:szCs w:val="20"/>
        </w:rPr>
        <w:t xml:space="preserve"> Cessionnaire remplisse les conditions de participation prévues au </w:t>
      </w:r>
      <w:r w:rsidR="00577408" w:rsidRPr="00334078">
        <w:rPr>
          <w:rStyle w:val="Strong"/>
          <w:rFonts w:ascii="Arial Narrow" w:hAnsi="Arial Narrow"/>
          <w:b w:val="0"/>
          <w:bCs w:val="0"/>
          <w:sz w:val="20"/>
          <w:szCs w:val="20"/>
        </w:rPr>
        <w:t>Programme</w:t>
      </w:r>
      <w:r w:rsidR="00577408" w:rsidRPr="00334078">
        <w:rPr>
          <w:rFonts w:ascii="Arial Narrow" w:hAnsi="Arial Narrow"/>
          <w:sz w:val="20"/>
          <w:szCs w:val="20"/>
        </w:rPr>
        <w:t xml:space="preserve"> et que la cession soit notifiée à </w:t>
      </w:r>
      <w:r w:rsidR="00577408" w:rsidRPr="00334078">
        <w:rPr>
          <w:rStyle w:val="Strong"/>
          <w:rFonts w:ascii="Arial Narrow" w:hAnsi="Arial Narrow"/>
          <w:b w:val="0"/>
          <w:bCs w:val="0"/>
          <w:sz w:val="20"/>
          <w:szCs w:val="20"/>
        </w:rPr>
        <w:t xml:space="preserve">The </w:t>
      </w:r>
      <w:proofErr w:type="spellStart"/>
      <w:r w:rsidR="00577408" w:rsidRPr="00334078">
        <w:rPr>
          <w:rStyle w:val="Strong"/>
          <w:rFonts w:ascii="Arial Narrow" w:hAnsi="Arial Narrow"/>
          <w:b w:val="0"/>
          <w:bCs w:val="0"/>
          <w:sz w:val="20"/>
          <w:szCs w:val="20"/>
        </w:rPr>
        <w:t>Hummingbee</w:t>
      </w:r>
      <w:proofErr w:type="spellEnd"/>
      <w:r w:rsidR="00577408" w:rsidRPr="00334078">
        <w:rPr>
          <w:rFonts w:ascii="Arial Narrow" w:hAnsi="Arial Narrow"/>
          <w:sz w:val="20"/>
          <w:szCs w:val="20"/>
        </w:rPr>
        <w:t xml:space="preserve"> </w:t>
      </w:r>
      <w:r w:rsidR="00577408" w:rsidRPr="00334078">
        <w:rPr>
          <w:rStyle w:val="Strong"/>
          <w:rFonts w:ascii="Arial Narrow" w:hAnsi="Arial Narrow"/>
          <w:b w:val="0"/>
          <w:bCs w:val="0"/>
          <w:sz w:val="20"/>
          <w:szCs w:val="20"/>
        </w:rPr>
        <w:t>par écrit</w:t>
      </w:r>
      <w:r w:rsidR="00577408" w:rsidRPr="00334078">
        <w:rPr>
          <w:rFonts w:ascii="Arial Narrow" w:hAnsi="Arial Narrow"/>
          <w:sz w:val="20"/>
          <w:szCs w:val="20"/>
        </w:rPr>
        <w:t xml:space="preserve"> </w:t>
      </w:r>
      <w:r w:rsidR="00577408" w:rsidRPr="00334078">
        <w:rPr>
          <w:rStyle w:val="Strong"/>
          <w:rFonts w:ascii="Arial Narrow" w:hAnsi="Arial Narrow"/>
          <w:b w:val="0"/>
          <w:bCs w:val="0"/>
          <w:sz w:val="20"/>
          <w:szCs w:val="20"/>
        </w:rPr>
        <w:t>au plus tard 7 (sept) jours</w:t>
      </w:r>
      <w:r w:rsidR="00577408" w:rsidRPr="00334078">
        <w:rPr>
          <w:rFonts w:ascii="Arial Narrow" w:hAnsi="Arial Narrow"/>
          <w:sz w:val="20"/>
          <w:szCs w:val="20"/>
        </w:rPr>
        <w:t xml:space="preserve"> avant la date de début de la </w:t>
      </w:r>
      <w:r w:rsidR="00577408" w:rsidRPr="00334078">
        <w:rPr>
          <w:rStyle w:val="Strong"/>
          <w:rFonts w:ascii="Arial Narrow" w:hAnsi="Arial Narrow"/>
          <w:b w:val="0"/>
          <w:bCs w:val="0"/>
          <w:sz w:val="20"/>
          <w:szCs w:val="20"/>
        </w:rPr>
        <w:t>Retraite</w:t>
      </w:r>
      <w:r w:rsidR="00D615DD" w:rsidRPr="00334078">
        <w:rPr>
          <w:rFonts w:ascii="Arial Narrow" w:hAnsi="Arial Narrow"/>
          <w:sz w:val="20"/>
          <w:szCs w:val="20"/>
        </w:rPr>
        <w:t xml:space="preserve">. </w:t>
      </w:r>
    </w:p>
    <w:p w14:paraId="6B798F92" w14:textId="77777777" w:rsidR="002F1738" w:rsidRPr="00334078" w:rsidRDefault="002F1738" w:rsidP="00914423">
      <w:pPr>
        <w:pStyle w:val="NormalWeb"/>
        <w:rPr>
          <w:rFonts w:ascii="Arial Narrow" w:hAnsi="Arial Narrow"/>
          <w:sz w:val="20"/>
          <w:szCs w:val="20"/>
        </w:rPr>
      </w:pPr>
    </w:p>
    <w:p w14:paraId="3EDEBEF2" w14:textId="76FED751" w:rsidR="00577408" w:rsidRPr="00334078" w:rsidRDefault="00D615DD" w:rsidP="002F1738">
      <w:pPr>
        <w:pStyle w:val="NormalWeb"/>
        <w:rPr>
          <w:rFonts w:ascii="Arial Narrow" w:hAnsi="Arial Narrow"/>
          <w:sz w:val="20"/>
          <w:szCs w:val="20"/>
        </w:rPr>
      </w:pPr>
      <w:r w:rsidRPr="00334078">
        <w:rPr>
          <w:rFonts w:ascii="Arial Narrow" w:hAnsi="Arial Narrow"/>
          <w:sz w:val="20"/>
          <w:szCs w:val="20"/>
        </w:rPr>
        <w:t>La notification</w:t>
      </w:r>
      <w:r w:rsidR="00577408" w:rsidRPr="00334078">
        <w:rPr>
          <w:rFonts w:ascii="Arial Narrow" w:hAnsi="Arial Narrow"/>
          <w:sz w:val="20"/>
          <w:szCs w:val="20"/>
        </w:rPr>
        <w:t xml:space="preserve"> doit impérativement préciser l’identité complète d</w:t>
      </w:r>
      <w:r w:rsidR="002F1738" w:rsidRPr="00334078">
        <w:rPr>
          <w:rFonts w:ascii="Arial Narrow" w:hAnsi="Arial Narrow"/>
          <w:sz w:val="20"/>
          <w:szCs w:val="20"/>
        </w:rPr>
        <w:t>e la</w:t>
      </w:r>
      <w:r w:rsidR="00577408" w:rsidRPr="00334078">
        <w:rPr>
          <w:rFonts w:ascii="Arial Narrow" w:hAnsi="Arial Narrow"/>
          <w:sz w:val="20"/>
          <w:szCs w:val="20"/>
        </w:rPr>
        <w:t xml:space="preserve"> Cessionnaire</w:t>
      </w:r>
      <w:r w:rsidR="002F1738" w:rsidRPr="00334078">
        <w:rPr>
          <w:rFonts w:ascii="Arial Narrow" w:hAnsi="Arial Narrow"/>
          <w:sz w:val="20"/>
          <w:szCs w:val="20"/>
        </w:rPr>
        <w:t xml:space="preserve"> ainsi</w:t>
      </w:r>
      <w:r w:rsidR="00577408" w:rsidRPr="00334078">
        <w:rPr>
          <w:rFonts w:ascii="Arial Narrow" w:hAnsi="Arial Narrow"/>
          <w:sz w:val="20"/>
          <w:szCs w:val="20"/>
        </w:rPr>
        <w:t xml:space="preserve"> </w:t>
      </w:r>
      <w:r w:rsidR="002F1738" w:rsidRPr="00334078">
        <w:rPr>
          <w:rFonts w:ascii="Arial Narrow" w:hAnsi="Arial Narrow"/>
          <w:sz w:val="20"/>
          <w:szCs w:val="20"/>
        </w:rPr>
        <w:t xml:space="preserve">que </w:t>
      </w:r>
      <w:r w:rsidR="00577408" w:rsidRPr="00334078">
        <w:rPr>
          <w:rFonts w:ascii="Arial Narrow" w:hAnsi="Arial Narrow"/>
          <w:sz w:val="20"/>
          <w:szCs w:val="20"/>
        </w:rPr>
        <w:t>ses coordonnées (</w:t>
      </w:r>
      <w:proofErr w:type="gramStart"/>
      <w:r w:rsidR="00577408" w:rsidRPr="00334078">
        <w:rPr>
          <w:rFonts w:ascii="Arial Narrow" w:hAnsi="Arial Narrow"/>
          <w:sz w:val="20"/>
          <w:szCs w:val="20"/>
        </w:rPr>
        <w:t>e-mail</w:t>
      </w:r>
      <w:proofErr w:type="gramEnd"/>
      <w:r w:rsidR="00577408" w:rsidRPr="00334078">
        <w:rPr>
          <w:rFonts w:ascii="Arial Narrow" w:hAnsi="Arial Narrow"/>
          <w:sz w:val="20"/>
          <w:szCs w:val="20"/>
        </w:rPr>
        <w:t>, téléphone)</w:t>
      </w:r>
      <w:r w:rsidR="00823193" w:rsidRPr="00334078">
        <w:rPr>
          <w:rFonts w:ascii="Arial Narrow" w:eastAsiaTheme="minorHAnsi" w:hAnsi="Arial Narrow" w:cs="Arial"/>
          <w:sz w:val="20"/>
          <w:szCs w:val="20"/>
          <w:lang w:eastAsia="en-US"/>
        </w:rPr>
        <w:t xml:space="preserve"> </w:t>
      </w:r>
      <w:r w:rsidR="00823193" w:rsidRPr="00334078">
        <w:rPr>
          <w:rFonts w:ascii="Arial Narrow" w:hAnsi="Arial Narrow"/>
          <w:sz w:val="20"/>
          <w:szCs w:val="20"/>
        </w:rPr>
        <w:t>et, le cas échéant, toute information strictement nécessaire à l’organisation (notamment informations nécessaires à l’hébergement et à la restauration)</w:t>
      </w:r>
      <w:r w:rsidR="002F1738" w:rsidRPr="00334078">
        <w:rPr>
          <w:rFonts w:ascii="Arial Narrow" w:hAnsi="Arial Narrow"/>
          <w:sz w:val="20"/>
          <w:szCs w:val="20"/>
        </w:rPr>
        <w:t>.</w:t>
      </w:r>
    </w:p>
    <w:p w14:paraId="2A86B957" w14:textId="052D3279" w:rsidR="00823193" w:rsidRPr="00334078" w:rsidRDefault="00823193" w:rsidP="00823193">
      <w:pPr>
        <w:rPr>
          <w:sz w:val="20"/>
          <w:szCs w:val="20"/>
          <w:lang w:eastAsia="fr-FR"/>
        </w:rPr>
      </w:pPr>
      <w:r w:rsidRPr="00334078">
        <w:rPr>
          <w:sz w:val="20"/>
          <w:szCs w:val="20"/>
          <w:lang w:eastAsia="fr-FR"/>
        </w:rPr>
        <w:t xml:space="preserve">La cession n’est soumise à aucune autorisation préalable de The </w:t>
      </w:r>
      <w:proofErr w:type="spellStart"/>
      <w:r w:rsidRPr="00334078">
        <w:rPr>
          <w:sz w:val="20"/>
          <w:szCs w:val="20"/>
          <w:lang w:eastAsia="fr-FR"/>
        </w:rPr>
        <w:t>Hummingbee</w:t>
      </w:r>
      <w:proofErr w:type="spellEnd"/>
      <w:r w:rsidRPr="00334078">
        <w:rPr>
          <w:sz w:val="20"/>
          <w:szCs w:val="20"/>
          <w:lang w:eastAsia="fr-FR"/>
        </w:rPr>
        <w:t xml:space="preserve">. The </w:t>
      </w:r>
      <w:proofErr w:type="spellStart"/>
      <w:r w:rsidRPr="00334078">
        <w:rPr>
          <w:sz w:val="20"/>
          <w:szCs w:val="20"/>
          <w:lang w:eastAsia="fr-FR"/>
        </w:rPr>
        <w:t>Hummingbee</w:t>
      </w:r>
      <w:proofErr w:type="spellEnd"/>
      <w:r w:rsidRPr="00334078">
        <w:rPr>
          <w:sz w:val="20"/>
          <w:szCs w:val="20"/>
          <w:lang w:eastAsia="fr-FR"/>
        </w:rPr>
        <w:t xml:space="preserve"> pourra uniquement refuser de prendre en compte une cession :</w:t>
      </w:r>
    </w:p>
    <w:p w14:paraId="19B87164" w14:textId="77777777" w:rsidR="00823193" w:rsidRPr="00334078" w:rsidRDefault="00823193" w:rsidP="00823193">
      <w:pPr>
        <w:pStyle w:val="ListParagraph"/>
        <w:numPr>
          <w:ilvl w:val="0"/>
          <w:numId w:val="39"/>
        </w:numPr>
        <w:rPr>
          <w:sz w:val="20"/>
          <w:szCs w:val="20"/>
          <w:lang w:eastAsia="fr-FR"/>
        </w:rPr>
      </w:pPr>
      <w:proofErr w:type="gramStart"/>
      <w:r w:rsidRPr="00334078">
        <w:rPr>
          <w:sz w:val="20"/>
          <w:szCs w:val="20"/>
          <w:lang w:eastAsia="fr-FR"/>
        </w:rPr>
        <w:t>notifiée</w:t>
      </w:r>
      <w:proofErr w:type="gramEnd"/>
      <w:r w:rsidRPr="00334078">
        <w:rPr>
          <w:sz w:val="20"/>
          <w:szCs w:val="20"/>
          <w:lang w:eastAsia="fr-FR"/>
        </w:rPr>
        <w:t xml:space="preserve"> hors délai ;</w:t>
      </w:r>
    </w:p>
    <w:p w14:paraId="53E2B8FB" w14:textId="77777777" w:rsidR="00823193" w:rsidRPr="00334078" w:rsidRDefault="00823193" w:rsidP="00823193">
      <w:pPr>
        <w:pStyle w:val="ListParagraph"/>
        <w:numPr>
          <w:ilvl w:val="0"/>
          <w:numId w:val="39"/>
        </w:numPr>
        <w:rPr>
          <w:sz w:val="20"/>
          <w:szCs w:val="20"/>
          <w:lang w:eastAsia="fr-FR"/>
        </w:rPr>
      </w:pPr>
      <w:proofErr w:type="gramStart"/>
      <w:r w:rsidRPr="00334078">
        <w:rPr>
          <w:sz w:val="20"/>
          <w:szCs w:val="20"/>
          <w:lang w:eastAsia="fr-FR"/>
        </w:rPr>
        <w:t>ou</w:t>
      </w:r>
      <w:proofErr w:type="gramEnd"/>
      <w:r w:rsidRPr="00334078">
        <w:rPr>
          <w:sz w:val="20"/>
          <w:szCs w:val="20"/>
          <w:lang w:eastAsia="fr-FR"/>
        </w:rPr>
        <w:t xml:space="preserve"> lorsque la Cessionnaire ne remplit pas les conditions de participation prévues au Programme ;</w:t>
      </w:r>
    </w:p>
    <w:p w14:paraId="3BDF631B" w14:textId="77777777" w:rsidR="00823193" w:rsidRPr="00334078" w:rsidRDefault="00823193" w:rsidP="00823193">
      <w:pPr>
        <w:pStyle w:val="ListParagraph"/>
        <w:numPr>
          <w:ilvl w:val="0"/>
          <w:numId w:val="39"/>
        </w:numPr>
        <w:rPr>
          <w:sz w:val="20"/>
          <w:szCs w:val="20"/>
          <w:lang w:eastAsia="fr-FR"/>
        </w:rPr>
      </w:pPr>
      <w:proofErr w:type="gramStart"/>
      <w:r w:rsidRPr="00334078">
        <w:rPr>
          <w:sz w:val="20"/>
          <w:szCs w:val="20"/>
          <w:lang w:eastAsia="fr-FR"/>
        </w:rPr>
        <w:t>ou</w:t>
      </w:r>
      <w:proofErr w:type="gramEnd"/>
      <w:r w:rsidRPr="00334078">
        <w:rPr>
          <w:sz w:val="20"/>
          <w:szCs w:val="20"/>
          <w:lang w:eastAsia="fr-FR"/>
        </w:rPr>
        <w:t xml:space="preserve"> lorsque les informations nécessaires à l’organisation ne sont pas communiquées en temps utile.</w:t>
      </w:r>
    </w:p>
    <w:p w14:paraId="0F5BABFC" w14:textId="59920863" w:rsidR="00577408" w:rsidRPr="00334078" w:rsidRDefault="00CE77E4" w:rsidP="00823193">
      <w:pPr>
        <w:rPr>
          <w:sz w:val="20"/>
          <w:szCs w:val="20"/>
        </w:rPr>
      </w:pPr>
      <w:r w:rsidRPr="00334078">
        <w:rPr>
          <w:sz w:val="20"/>
          <w:szCs w:val="20"/>
        </w:rPr>
        <w:t>La Cliente</w:t>
      </w:r>
      <w:r w:rsidR="00BC1753" w:rsidRPr="00334078">
        <w:rPr>
          <w:sz w:val="20"/>
          <w:szCs w:val="20"/>
        </w:rPr>
        <w:t xml:space="preserve"> </w:t>
      </w:r>
      <w:r w:rsidR="00577408" w:rsidRPr="00334078">
        <w:rPr>
          <w:sz w:val="20"/>
          <w:szCs w:val="20"/>
        </w:rPr>
        <w:t>cédant</w:t>
      </w:r>
      <w:r w:rsidR="00B114DB" w:rsidRPr="00334078">
        <w:rPr>
          <w:sz w:val="20"/>
          <w:szCs w:val="20"/>
        </w:rPr>
        <w:t>e</w:t>
      </w:r>
      <w:r w:rsidR="00577408" w:rsidRPr="00334078">
        <w:rPr>
          <w:sz w:val="20"/>
          <w:szCs w:val="20"/>
        </w:rPr>
        <w:t xml:space="preserve"> et l</w:t>
      </w:r>
      <w:r w:rsidR="00B114DB" w:rsidRPr="00334078">
        <w:rPr>
          <w:sz w:val="20"/>
          <w:szCs w:val="20"/>
        </w:rPr>
        <w:t>a</w:t>
      </w:r>
      <w:r w:rsidR="00577408" w:rsidRPr="00334078">
        <w:rPr>
          <w:sz w:val="20"/>
          <w:szCs w:val="20"/>
        </w:rPr>
        <w:t xml:space="preserve"> Cessionnaire sont tenu</w:t>
      </w:r>
      <w:r w:rsidR="00B114DB" w:rsidRPr="00334078">
        <w:rPr>
          <w:sz w:val="20"/>
          <w:szCs w:val="20"/>
        </w:rPr>
        <w:t>e</w:t>
      </w:r>
      <w:r w:rsidR="00577408" w:rsidRPr="00334078">
        <w:rPr>
          <w:sz w:val="20"/>
          <w:szCs w:val="20"/>
        </w:rPr>
        <w:t>s solidairement du paiement du Prix restant dû au titre de la Commande cédée.</w:t>
      </w:r>
      <w:r w:rsidR="00B114DB" w:rsidRPr="00334078">
        <w:rPr>
          <w:sz w:val="20"/>
          <w:szCs w:val="20"/>
        </w:rPr>
        <w:t xml:space="preserve"> </w:t>
      </w:r>
      <w:r w:rsidR="00577408" w:rsidRPr="00334078">
        <w:rPr>
          <w:sz w:val="20"/>
          <w:szCs w:val="20"/>
        </w:rPr>
        <w:t>Si la Commande a déjà été intégralement payée, aucun paiement supplémentaire n’est dû au titre du transfert</w:t>
      </w:r>
      <w:r w:rsidR="00B114DB" w:rsidRPr="00334078">
        <w:rPr>
          <w:sz w:val="20"/>
          <w:szCs w:val="20"/>
        </w:rPr>
        <w:t>.</w:t>
      </w:r>
    </w:p>
    <w:p w14:paraId="714298E0" w14:textId="4751278A" w:rsidR="00397335" w:rsidRPr="00334078" w:rsidRDefault="00397335" w:rsidP="00B114DB">
      <w:pPr>
        <w:pStyle w:val="Heading3"/>
        <w:numPr>
          <w:ilvl w:val="1"/>
          <w:numId w:val="34"/>
        </w:numPr>
        <w:rPr>
          <w:sz w:val="20"/>
          <w:szCs w:val="20"/>
        </w:rPr>
      </w:pPr>
      <w:r w:rsidRPr="00334078">
        <w:rPr>
          <w:sz w:val="20"/>
          <w:szCs w:val="20"/>
        </w:rPr>
        <w:t xml:space="preserve">Annulation </w:t>
      </w:r>
      <w:r w:rsidR="006161D8" w:rsidRPr="00334078">
        <w:rPr>
          <w:sz w:val="20"/>
          <w:szCs w:val="20"/>
        </w:rPr>
        <w:t xml:space="preserve">par la Cliente </w:t>
      </w:r>
      <w:r w:rsidRPr="00334078">
        <w:rPr>
          <w:sz w:val="20"/>
          <w:szCs w:val="20"/>
        </w:rPr>
        <w:t>pour motif médical</w:t>
      </w:r>
    </w:p>
    <w:p w14:paraId="697D8A61" w14:textId="63B453EE" w:rsidR="00823193" w:rsidRPr="00334078" w:rsidRDefault="009A2027" w:rsidP="00AE1322">
      <w:pPr>
        <w:rPr>
          <w:sz w:val="20"/>
          <w:szCs w:val="20"/>
          <w:lang w:eastAsia="fr-FR"/>
        </w:rPr>
      </w:pPr>
      <w:r w:rsidRPr="00334078">
        <w:rPr>
          <w:sz w:val="20"/>
          <w:szCs w:val="20"/>
        </w:rPr>
        <w:t xml:space="preserve">Par dérogation au barème d’annulation prévu à l’article 6.1, </w:t>
      </w:r>
      <w:r w:rsidRPr="00334078">
        <w:rPr>
          <w:sz w:val="20"/>
          <w:szCs w:val="20"/>
          <w:lang w:eastAsia="fr-FR"/>
        </w:rPr>
        <w:t>l</w:t>
      </w:r>
      <w:r w:rsidR="00823193" w:rsidRPr="00334078">
        <w:rPr>
          <w:sz w:val="20"/>
          <w:szCs w:val="20"/>
          <w:lang w:eastAsia="fr-FR"/>
        </w:rPr>
        <w:t>a Cliente peut annuler sa participation à la Retraite sans frais</w:t>
      </w:r>
      <w:r w:rsidR="00AE1322" w:rsidRPr="00334078">
        <w:rPr>
          <w:sz w:val="20"/>
          <w:szCs w:val="20"/>
          <w:lang w:eastAsia="fr-FR"/>
        </w:rPr>
        <w:t xml:space="preserve"> </w:t>
      </w:r>
      <w:r w:rsidR="00823193" w:rsidRPr="00334078">
        <w:rPr>
          <w:sz w:val="20"/>
          <w:szCs w:val="20"/>
          <w:lang w:eastAsia="fr-FR"/>
        </w:rPr>
        <w:t>en cas d’urgence médicale ou de complications liées à la grossesse empêchant la participation à la Retraite, sur présentation d’un justificatif médical approprié (certificat/attestation sans détail médical) mentionnant l’incompatibilité avec la participation à la Retraite.</w:t>
      </w:r>
    </w:p>
    <w:p w14:paraId="5B7C11AD" w14:textId="77777777" w:rsidR="00AE1322" w:rsidRPr="00334078" w:rsidRDefault="00AE1322" w:rsidP="00823193">
      <w:pPr>
        <w:rPr>
          <w:sz w:val="20"/>
          <w:szCs w:val="20"/>
          <w:lang w:eastAsia="fr-FR"/>
        </w:rPr>
      </w:pPr>
    </w:p>
    <w:p w14:paraId="263806D7" w14:textId="6E9E6577" w:rsidR="006161D8" w:rsidRPr="00334078" w:rsidRDefault="00823193" w:rsidP="006161D8">
      <w:pPr>
        <w:rPr>
          <w:rStyle w:val="Heading3Char"/>
          <w:b w:val="0"/>
          <w:bCs w:val="0"/>
          <w:sz w:val="20"/>
          <w:szCs w:val="20"/>
          <w:lang w:eastAsia="fr-FR"/>
        </w:rPr>
      </w:pPr>
      <w:r w:rsidRPr="00334078">
        <w:rPr>
          <w:sz w:val="20"/>
          <w:szCs w:val="20"/>
          <w:lang w:eastAsia="fr-FR"/>
        </w:rPr>
        <w:t>Dans ce</w:t>
      </w:r>
      <w:r w:rsidR="00AE1322" w:rsidRPr="00334078">
        <w:rPr>
          <w:sz w:val="20"/>
          <w:szCs w:val="20"/>
          <w:lang w:eastAsia="fr-FR"/>
        </w:rPr>
        <w:t>tte</w:t>
      </w:r>
      <w:r w:rsidRPr="00334078">
        <w:rPr>
          <w:sz w:val="20"/>
          <w:szCs w:val="20"/>
          <w:lang w:eastAsia="fr-FR"/>
        </w:rPr>
        <w:t xml:space="preserve"> </w:t>
      </w:r>
      <w:r w:rsidR="00AE1322" w:rsidRPr="00334078">
        <w:rPr>
          <w:sz w:val="20"/>
          <w:szCs w:val="20"/>
          <w:lang w:eastAsia="fr-FR"/>
        </w:rPr>
        <w:t>hypothèse</w:t>
      </w:r>
      <w:r w:rsidRPr="00334078">
        <w:rPr>
          <w:sz w:val="20"/>
          <w:szCs w:val="20"/>
          <w:lang w:eastAsia="fr-FR"/>
        </w:rPr>
        <w:t>, la Cliente a droit au remboursement intégral des paiements effectués, sans dédommagement supplémentaire.</w:t>
      </w:r>
    </w:p>
    <w:p w14:paraId="3C2D4C01" w14:textId="1262AD48" w:rsidR="00823193" w:rsidRPr="00334078" w:rsidRDefault="00823193" w:rsidP="00BE6EF0">
      <w:pPr>
        <w:pStyle w:val="ListParagraph"/>
        <w:keepNext w:val="0"/>
        <w:numPr>
          <w:ilvl w:val="1"/>
          <w:numId w:val="34"/>
        </w:numPr>
        <w:spacing w:before="100" w:beforeAutospacing="1"/>
        <w:contextualSpacing w:val="0"/>
        <w:jc w:val="left"/>
        <w:rPr>
          <w:rStyle w:val="Heading3Char"/>
          <w:sz w:val="20"/>
          <w:szCs w:val="20"/>
          <w:lang w:eastAsia="fr-FR"/>
        </w:rPr>
      </w:pPr>
      <w:r w:rsidRPr="00334078">
        <w:rPr>
          <w:rStyle w:val="Heading3Char"/>
          <w:sz w:val="20"/>
          <w:szCs w:val="20"/>
          <w:lang w:eastAsia="fr-FR"/>
        </w:rPr>
        <w:t>Annulation en raison de circonstances exceptionnelles et inévitables</w:t>
      </w:r>
    </w:p>
    <w:p w14:paraId="38A590D3" w14:textId="76515826" w:rsidR="00AE1322" w:rsidRPr="00334078" w:rsidRDefault="006161D8" w:rsidP="00AE1322">
      <w:pPr>
        <w:rPr>
          <w:sz w:val="20"/>
          <w:szCs w:val="20"/>
          <w:lang w:eastAsia="fr-FR"/>
        </w:rPr>
      </w:pPr>
      <w:r w:rsidRPr="00334078">
        <w:rPr>
          <w:sz w:val="20"/>
          <w:szCs w:val="20"/>
          <w:lang w:eastAsia="fr-FR"/>
        </w:rPr>
        <w:t>Chacune des Parties</w:t>
      </w:r>
      <w:r w:rsidR="00AE1322" w:rsidRPr="00334078">
        <w:rPr>
          <w:sz w:val="20"/>
          <w:szCs w:val="20"/>
          <w:lang w:eastAsia="fr-FR"/>
        </w:rPr>
        <w:t xml:space="preserve"> pourra annuler la Retraite en cas de circonstances exceptionnelles et inévitables survenant au </w:t>
      </w:r>
      <w:r w:rsidR="00AE1322" w:rsidRPr="00334078">
        <w:rPr>
          <w:sz w:val="20"/>
          <w:szCs w:val="20"/>
          <w:lang w:eastAsia="fr-FR"/>
        </w:rPr>
        <w:t>lieu de destination ou à proximité immédiate et ayant des conséquences importantes sur l’exécution de la Retraite ou sur l’acheminement vers le lieu de destination.</w:t>
      </w:r>
    </w:p>
    <w:p w14:paraId="6D2D44FC" w14:textId="77777777" w:rsidR="00AE1322" w:rsidRPr="00334078" w:rsidRDefault="00AE1322" w:rsidP="00AE1322">
      <w:pPr>
        <w:rPr>
          <w:sz w:val="20"/>
          <w:szCs w:val="20"/>
          <w:lang w:eastAsia="fr-FR"/>
        </w:rPr>
      </w:pPr>
    </w:p>
    <w:p w14:paraId="55A0CF44" w14:textId="77777777" w:rsidR="00AE1322" w:rsidRPr="00334078" w:rsidRDefault="00AE1322" w:rsidP="00AE1322">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Constituent des circonstances exceptionnelles et inévitables tout événement échappant au contrôle de la Partie qui l’invoque et dont les conséquences n’auraient pas pu être évitées même si toutes les mesures raisonnables avaient été prises (par exemple : catastrophe naturelle, incendie majeur, épidémie/pandémie, restrictions administratives ou sanitaires, fermeture imprévisible du lieu d’hébergement, atteintes graves à la sécurité, grèves ou blocages généralisés, etc.).</w:t>
      </w:r>
    </w:p>
    <w:p w14:paraId="153C50F4" w14:textId="6A2229BA" w:rsidR="00AE1322" w:rsidRPr="00334078" w:rsidRDefault="00AE1322" w:rsidP="00AE1322">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La Partie qui invoque de telles circonstances en informe l’autre Partie dans les meilleurs délais par </w:t>
      </w:r>
      <w:r w:rsidR="00334078">
        <w:rPr>
          <w:rFonts w:eastAsia="Times New Roman" w:cs="Times New Roman"/>
          <w:sz w:val="20"/>
          <w:szCs w:val="20"/>
          <w:lang w:eastAsia="fr-FR"/>
        </w:rPr>
        <w:t>courrier électronique</w:t>
      </w:r>
      <w:r w:rsidRPr="00334078">
        <w:rPr>
          <w:rFonts w:eastAsia="Times New Roman" w:cs="Times New Roman"/>
          <w:sz w:val="20"/>
          <w:szCs w:val="20"/>
          <w:lang w:eastAsia="fr-FR"/>
        </w:rPr>
        <w:t>, en précisant la nature de l’événement et ses conséquences prévisibles sur l’exécution de la Retraite. Les Parties coopèrent de bonne foi afin de limiter les effets de l’événement et, lorsque cela est possible, d’envisager des mesures d’adaptation raisonnables.</w:t>
      </w:r>
    </w:p>
    <w:p w14:paraId="45FA4DAC" w14:textId="52502299" w:rsidR="00AE1322" w:rsidRPr="00334078" w:rsidRDefault="00AE1322" w:rsidP="00AE1322">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Si l’exécution de tout ou partie des Prestations incluses est empêchée ou substantiellement perturbée,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peut proposer des aménagements raisonnables du Programme (ajustement d’horaires, réorganisation logistique, remplacement d’une activité par une activité équivalente), dès lors que la cohérence générale de la Retraite et la sécurité des </w:t>
      </w:r>
      <w:r w:rsidR="00334078">
        <w:rPr>
          <w:rFonts w:eastAsia="Times New Roman" w:cs="Times New Roman"/>
          <w:sz w:val="20"/>
          <w:szCs w:val="20"/>
          <w:lang w:eastAsia="fr-FR"/>
        </w:rPr>
        <w:t>participants</w:t>
      </w:r>
      <w:r w:rsidRPr="00334078">
        <w:rPr>
          <w:rFonts w:eastAsia="Times New Roman" w:cs="Times New Roman"/>
          <w:sz w:val="20"/>
          <w:szCs w:val="20"/>
          <w:lang w:eastAsia="fr-FR"/>
        </w:rPr>
        <w:t xml:space="preserve"> sont maintenues.</w:t>
      </w:r>
    </w:p>
    <w:p w14:paraId="2E829FB2" w14:textId="213703D1" w:rsidR="00AE1322" w:rsidRPr="00334078" w:rsidRDefault="00AE1322" w:rsidP="00AE1322">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En </w:t>
      </w:r>
      <w:r w:rsidR="00FC2BD4" w:rsidRPr="00334078">
        <w:rPr>
          <w:rFonts w:eastAsia="Times New Roman" w:cs="Times New Roman"/>
          <w:sz w:val="20"/>
          <w:szCs w:val="20"/>
          <w:lang w:eastAsia="fr-FR"/>
        </w:rPr>
        <w:t xml:space="preserve">cas </w:t>
      </w:r>
      <w:r w:rsidRPr="00334078">
        <w:rPr>
          <w:rFonts w:eastAsia="Times New Roman" w:cs="Times New Roman"/>
          <w:sz w:val="20"/>
          <w:szCs w:val="20"/>
          <w:lang w:eastAsia="fr-FR"/>
        </w:rPr>
        <w:t xml:space="preserve">d’annulation de la Retraite à raison de circonstances exceptionnelles et inévitables, la Cliente recevra un remboursement </w:t>
      </w:r>
      <w:r w:rsidRPr="00334078">
        <w:rPr>
          <w:sz w:val="20"/>
          <w:szCs w:val="20"/>
          <w:lang w:eastAsia="fr-FR"/>
        </w:rPr>
        <w:t>intégral des sommes versées, sans dédommagement supplémentaire</w:t>
      </w:r>
    </w:p>
    <w:p w14:paraId="785798BB" w14:textId="2F4101C2" w:rsidR="00823193" w:rsidRPr="00334078" w:rsidRDefault="00823193" w:rsidP="00BE6EF0">
      <w:pPr>
        <w:pStyle w:val="Heading3"/>
        <w:numPr>
          <w:ilvl w:val="1"/>
          <w:numId w:val="34"/>
        </w:numPr>
        <w:rPr>
          <w:sz w:val="20"/>
          <w:szCs w:val="20"/>
          <w:lang w:eastAsia="fr-FR"/>
        </w:rPr>
      </w:pPr>
      <w:r w:rsidRPr="00334078">
        <w:rPr>
          <w:sz w:val="20"/>
          <w:szCs w:val="20"/>
          <w:lang w:eastAsia="fr-FR"/>
        </w:rPr>
        <w:t xml:space="preserve">Annulation </w:t>
      </w:r>
      <w:r w:rsidR="006161D8" w:rsidRPr="00334078">
        <w:rPr>
          <w:sz w:val="20"/>
          <w:szCs w:val="20"/>
          <w:lang w:eastAsia="fr-FR"/>
        </w:rPr>
        <w:t xml:space="preserve">par the </w:t>
      </w:r>
      <w:proofErr w:type="spellStart"/>
      <w:r w:rsidR="006161D8" w:rsidRPr="00334078">
        <w:rPr>
          <w:sz w:val="20"/>
          <w:szCs w:val="20"/>
          <w:lang w:eastAsia="fr-FR"/>
        </w:rPr>
        <w:t>Hummingbee</w:t>
      </w:r>
      <w:proofErr w:type="spellEnd"/>
      <w:r w:rsidR="006161D8" w:rsidRPr="00334078">
        <w:rPr>
          <w:sz w:val="20"/>
          <w:szCs w:val="20"/>
          <w:lang w:eastAsia="fr-FR"/>
        </w:rPr>
        <w:t xml:space="preserve"> </w:t>
      </w:r>
      <w:r w:rsidRPr="00334078">
        <w:rPr>
          <w:sz w:val="20"/>
          <w:szCs w:val="20"/>
          <w:lang w:eastAsia="fr-FR"/>
        </w:rPr>
        <w:t>en cas de nombre minimal de participantes non atteint</w:t>
      </w:r>
    </w:p>
    <w:p w14:paraId="711AB55E" w14:textId="1D72975A" w:rsidR="00823193" w:rsidRPr="00334078" w:rsidRDefault="00823193" w:rsidP="00823193">
      <w:pPr>
        <w:rPr>
          <w:sz w:val="20"/>
          <w:szCs w:val="20"/>
          <w:lang w:eastAsia="fr-FR"/>
        </w:rPr>
      </w:pPr>
      <w:r w:rsidRPr="00334078">
        <w:rPr>
          <w:sz w:val="20"/>
          <w:szCs w:val="20"/>
          <w:lang w:eastAsia="fr-FR"/>
        </w:rPr>
        <w:t xml:space="preserve">Un minimum de </w:t>
      </w:r>
      <w:r w:rsidR="00334078">
        <w:rPr>
          <w:sz w:val="20"/>
          <w:szCs w:val="20"/>
          <w:lang w:eastAsia="fr-FR"/>
        </w:rPr>
        <w:t xml:space="preserve">4 ou </w:t>
      </w:r>
      <w:r w:rsidR="00D11281" w:rsidRPr="00334078">
        <w:rPr>
          <w:sz w:val="20"/>
          <w:szCs w:val="20"/>
          <w:lang w:eastAsia="fr-FR"/>
        </w:rPr>
        <w:t xml:space="preserve">6 </w:t>
      </w:r>
      <w:r w:rsidRPr="00334078">
        <w:rPr>
          <w:sz w:val="20"/>
          <w:szCs w:val="20"/>
          <w:lang w:eastAsia="fr-FR"/>
        </w:rPr>
        <w:t xml:space="preserve">participantes </w:t>
      </w:r>
      <w:r w:rsidR="00334078">
        <w:rPr>
          <w:sz w:val="20"/>
          <w:szCs w:val="20"/>
          <w:lang w:eastAsia="fr-FR"/>
        </w:rPr>
        <w:t xml:space="preserve">(selon la Retraite) </w:t>
      </w:r>
      <w:r w:rsidRPr="00334078">
        <w:rPr>
          <w:sz w:val="20"/>
          <w:szCs w:val="20"/>
          <w:lang w:eastAsia="fr-FR"/>
        </w:rPr>
        <w:t xml:space="preserve">est requis pour le maintien de la Retraite. Si ce minimum n’est pas atteint, The </w:t>
      </w:r>
      <w:proofErr w:type="spellStart"/>
      <w:r w:rsidRPr="00334078">
        <w:rPr>
          <w:sz w:val="20"/>
          <w:szCs w:val="20"/>
          <w:lang w:eastAsia="fr-FR"/>
        </w:rPr>
        <w:t>Hummingbee</w:t>
      </w:r>
      <w:proofErr w:type="spellEnd"/>
      <w:r w:rsidRPr="00334078">
        <w:rPr>
          <w:sz w:val="20"/>
          <w:szCs w:val="20"/>
          <w:lang w:eastAsia="fr-FR"/>
        </w:rPr>
        <w:t xml:space="preserve"> pourra annuler la Retraite et procédera au remboursement intégral des sommes versées, sans indemnisation supplémentaire, à condition d’en informer la Cliente au plus tard :</w:t>
      </w:r>
    </w:p>
    <w:p w14:paraId="28ACBAE1" w14:textId="77777777" w:rsidR="00823193" w:rsidRPr="00334078" w:rsidRDefault="00823193" w:rsidP="00823193">
      <w:pPr>
        <w:pStyle w:val="ListParagraph"/>
        <w:numPr>
          <w:ilvl w:val="0"/>
          <w:numId w:val="44"/>
        </w:numPr>
        <w:rPr>
          <w:sz w:val="20"/>
          <w:szCs w:val="20"/>
          <w:lang w:eastAsia="fr-FR"/>
        </w:rPr>
      </w:pPr>
      <w:r w:rsidRPr="00334078">
        <w:rPr>
          <w:sz w:val="20"/>
          <w:szCs w:val="20"/>
          <w:lang w:eastAsia="fr-FR"/>
        </w:rPr>
        <w:t>20 jours avant le début de la Retraite si sa durée dépasse 6 jours ;</w:t>
      </w:r>
    </w:p>
    <w:p w14:paraId="058A1A97" w14:textId="77777777" w:rsidR="00823193" w:rsidRPr="00334078" w:rsidRDefault="00823193" w:rsidP="00823193">
      <w:pPr>
        <w:pStyle w:val="ListParagraph"/>
        <w:numPr>
          <w:ilvl w:val="0"/>
          <w:numId w:val="44"/>
        </w:numPr>
        <w:rPr>
          <w:sz w:val="20"/>
          <w:szCs w:val="20"/>
          <w:lang w:eastAsia="fr-FR"/>
        </w:rPr>
      </w:pPr>
      <w:r w:rsidRPr="00334078">
        <w:rPr>
          <w:sz w:val="20"/>
          <w:szCs w:val="20"/>
          <w:lang w:eastAsia="fr-FR"/>
        </w:rPr>
        <w:t>7 jours avant le début de la Retraite si sa durée est comprise entre 2 et 6 jours ;</w:t>
      </w:r>
    </w:p>
    <w:p w14:paraId="758A6D7E" w14:textId="40DCF545" w:rsidR="006161D8" w:rsidRPr="00334078" w:rsidRDefault="00823193" w:rsidP="006161D8">
      <w:pPr>
        <w:pStyle w:val="ListParagraph"/>
        <w:numPr>
          <w:ilvl w:val="0"/>
          <w:numId w:val="44"/>
        </w:numPr>
        <w:rPr>
          <w:sz w:val="20"/>
          <w:szCs w:val="20"/>
          <w:lang w:eastAsia="fr-FR"/>
        </w:rPr>
      </w:pPr>
      <w:r w:rsidRPr="00334078">
        <w:rPr>
          <w:sz w:val="20"/>
          <w:szCs w:val="20"/>
          <w:lang w:eastAsia="fr-FR"/>
        </w:rPr>
        <w:t>48 heures avant le début de la Retraite si sa durée est inférieure ou égale à 2 jours.</w:t>
      </w:r>
    </w:p>
    <w:p w14:paraId="5923B695" w14:textId="5B851BD7" w:rsidR="00823193" w:rsidRPr="00334078" w:rsidRDefault="00823193" w:rsidP="00BE6EF0">
      <w:pPr>
        <w:pStyle w:val="Heading3"/>
        <w:numPr>
          <w:ilvl w:val="1"/>
          <w:numId w:val="34"/>
        </w:numPr>
        <w:rPr>
          <w:sz w:val="20"/>
          <w:szCs w:val="20"/>
          <w:lang w:eastAsia="fr-FR"/>
        </w:rPr>
      </w:pPr>
      <w:r w:rsidRPr="00334078">
        <w:rPr>
          <w:sz w:val="20"/>
          <w:szCs w:val="20"/>
          <w:lang w:eastAsia="fr-FR"/>
        </w:rPr>
        <w:t>Modalités et délai de remboursement</w:t>
      </w:r>
    </w:p>
    <w:p w14:paraId="14862F68" w14:textId="0BD03FD1" w:rsidR="00BE6EF0" w:rsidRPr="00334078" w:rsidRDefault="00823193" w:rsidP="00823193">
      <w:pPr>
        <w:rPr>
          <w:sz w:val="20"/>
          <w:szCs w:val="20"/>
          <w:lang w:eastAsia="fr-FR"/>
        </w:rPr>
      </w:pPr>
      <w:r w:rsidRPr="00334078">
        <w:rPr>
          <w:sz w:val="20"/>
          <w:szCs w:val="20"/>
          <w:lang w:eastAsia="fr-FR"/>
        </w:rPr>
        <w:t>Lorsqu</w:t>
      </w:r>
      <w:r w:rsidR="00AE1322" w:rsidRPr="00334078">
        <w:rPr>
          <w:sz w:val="20"/>
          <w:szCs w:val="20"/>
          <w:lang w:eastAsia="fr-FR"/>
        </w:rPr>
        <w:t xml:space="preserve">’un </w:t>
      </w:r>
      <w:r w:rsidRPr="00334078">
        <w:rPr>
          <w:sz w:val="20"/>
          <w:szCs w:val="20"/>
          <w:lang w:eastAsia="fr-FR"/>
        </w:rPr>
        <w:t xml:space="preserve">remboursement est dû à la Cliente, il est effectué par le même moyen de paiement que celui utilisé lors de la Commande (sauf accord exprès de la Cliente </w:t>
      </w:r>
      <w:r w:rsidRPr="00334078">
        <w:rPr>
          <w:sz w:val="20"/>
          <w:szCs w:val="20"/>
          <w:lang w:eastAsia="fr-FR"/>
        </w:rPr>
        <w:lastRenderedPageBreak/>
        <w:t>pour un autre moyen), dans les meilleurs délais et au plus tard dans les 14 jours suivant l’annulation.</w:t>
      </w:r>
    </w:p>
    <w:p w14:paraId="3037B6A4" w14:textId="101C3F43" w:rsidR="00BE6EF0" w:rsidRPr="00334078" w:rsidRDefault="00722E43" w:rsidP="00BE6EF0">
      <w:pPr>
        <w:pStyle w:val="Heading2"/>
        <w:rPr>
          <w:sz w:val="20"/>
          <w:szCs w:val="20"/>
        </w:rPr>
      </w:pPr>
      <w:r w:rsidRPr="00334078">
        <w:rPr>
          <w:rStyle w:val="Strong"/>
          <w:b/>
          <w:bCs/>
          <w:sz w:val="20"/>
          <w:szCs w:val="20"/>
        </w:rPr>
        <w:t xml:space="preserve">MODIFICATIONS DES PRESTATIONS </w:t>
      </w:r>
    </w:p>
    <w:p w14:paraId="760E6293" w14:textId="6BBAACF5" w:rsidR="00BE6EF0" w:rsidRPr="00334078" w:rsidRDefault="00BE6EF0" w:rsidP="00BE6EF0">
      <w:pPr>
        <w:pStyle w:val="Heading3"/>
        <w:numPr>
          <w:ilvl w:val="1"/>
          <w:numId w:val="50"/>
        </w:numPr>
        <w:rPr>
          <w:rStyle w:val="Strong"/>
          <w:b/>
          <w:bCs/>
          <w:sz w:val="20"/>
          <w:szCs w:val="20"/>
        </w:rPr>
      </w:pPr>
      <w:r w:rsidRPr="00334078">
        <w:rPr>
          <w:rStyle w:val="Strong"/>
          <w:b/>
          <w:bCs/>
          <w:sz w:val="20"/>
          <w:szCs w:val="20"/>
        </w:rPr>
        <w:t>Modifications mineures</w:t>
      </w:r>
    </w:p>
    <w:p w14:paraId="6D5F04D7" w14:textId="7C41F715" w:rsidR="00BE6EF0" w:rsidRPr="00334078" w:rsidRDefault="00722E43" w:rsidP="00BE6EF0">
      <w:pPr>
        <w:rPr>
          <w:sz w:val="20"/>
          <w:szCs w:val="20"/>
        </w:rPr>
      </w:pPr>
      <w:r w:rsidRPr="00334078">
        <w:rPr>
          <w:sz w:val="20"/>
          <w:szCs w:val="20"/>
        </w:rPr>
        <w:t>Pour des raisons d’organisation, de sécurité, de météo ou de contraintes du lieu, des ajustements ponctuels du déroulé, t</w:t>
      </w:r>
      <w:r w:rsidR="00BE6EF0" w:rsidRPr="00334078">
        <w:rPr>
          <w:sz w:val="20"/>
          <w:szCs w:val="20"/>
        </w:rPr>
        <w:t xml:space="preserve">he </w:t>
      </w:r>
      <w:proofErr w:type="spellStart"/>
      <w:r w:rsidR="00BE6EF0" w:rsidRPr="00334078">
        <w:rPr>
          <w:sz w:val="20"/>
          <w:szCs w:val="20"/>
        </w:rPr>
        <w:t>Hummingbee</w:t>
      </w:r>
      <w:proofErr w:type="spellEnd"/>
      <w:r w:rsidR="00BE6EF0" w:rsidRPr="00334078">
        <w:rPr>
          <w:sz w:val="20"/>
          <w:szCs w:val="20"/>
        </w:rPr>
        <w:t xml:space="preserve"> peut apporter</w:t>
      </w:r>
      <w:r w:rsidRPr="00334078">
        <w:rPr>
          <w:sz w:val="20"/>
          <w:szCs w:val="20"/>
        </w:rPr>
        <w:t xml:space="preserve"> </w:t>
      </w:r>
      <w:r w:rsidR="00BE6EF0" w:rsidRPr="00334078">
        <w:rPr>
          <w:sz w:val="20"/>
          <w:szCs w:val="20"/>
        </w:rPr>
        <w:t xml:space="preserve">des modifications </w:t>
      </w:r>
      <w:r w:rsidR="00BE6EF0" w:rsidRPr="00334078">
        <w:rPr>
          <w:rStyle w:val="Strong"/>
          <w:b w:val="0"/>
          <w:bCs w:val="0"/>
          <w:sz w:val="20"/>
          <w:szCs w:val="20"/>
        </w:rPr>
        <w:t>mineures</w:t>
      </w:r>
      <w:r w:rsidR="00BE6EF0" w:rsidRPr="00334078">
        <w:rPr>
          <w:sz w:val="20"/>
          <w:szCs w:val="20"/>
        </w:rPr>
        <w:t xml:space="preserve"> au </w:t>
      </w:r>
      <w:r w:rsidR="00BE6EF0" w:rsidRPr="00334078">
        <w:rPr>
          <w:rStyle w:val="Strong"/>
          <w:b w:val="0"/>
          <w:bCs w:val="0"/>
          <w:sz w:val="20"/>
          <w:szCs w:val="20"/>
        </w:rPr>
        <w:t>Programme</w:t>
      </w:r>
      <w:r w:rsidR="00BE6EF0" w:rsidRPr="00334078">
        <w:rPr>
          <w:sz w:val="20"/>
          <w:szCs w:val="20"/>
        </w:rPr>
        <w:t xml:space="preserve"> (ex. ajustements d’horaires, </w:t>
      </w:r>
      <w:r w:rsidRPr="00334078">
        <w:rPr>
          <w:sz w:val="20"/>
          <w:szCs w:val="20"/>
        </w:rPr>
        <w:t xml:space="preserve">réorganisation ponctuelle de l’ordre des activités, </w:t>
      </w:r>
      <w:r w:rsidR="00BE6EF0" w:rsidRPr="00334078">
        <w:rPr>
          <w:sz w:val="20"/>
          <w:szCs w:val="20"/>
        </w:rPr>
        <w:t xml:space="preserve">remplacement d’un </w:t>
      </w:r>
      <w:r w:rsidR="002835FE" w:rsidRPr="00334078">
        <w:rPr>
          <w:sz w:val="20"/>
          <w:szCs w:val="20"/>
        </w:rPr>
        <w:t>Prestataire</w:t>
      </w:r>
      <w:r w:rsidR="00BE6EF0" w:rsidRPr="00334078">
        <w:rPr>
          <w:sz w:val="20"/>
          <w:szCs w:val="20"/>
        </w:rPr>
        <w:t xml:space="preserve"> par un autre de qualification équivalente, ajustements logistiques</w:t>
      </w:r>
      <w:r w:rsidRPr="00334078">
        <w:rPr>
          <w:sz w:val="20"/>
          <w:szCs w:val="20"/>
        </w:rPr>
        <w:t>…</w:t>
      </w:r>
      <w:r w:rsidR="00BE6EF0" w:rsidRPr="00334078">
        <w:rPr>
          <w:sz w:val="20"/>
          <w:szCs w:val="20"/>
        </w:rPr>
        <w:t xml:space="preserve">), </w:t>
      </w:r>
      <w:r w:rsidRPr="00334078">
        <w:rPr>
          <w:sz w:val="20"/>
          <w:szCs w:val="20"/>
        </w:rPr>
        <w:t>dès lors</w:t>
      </w:r>
      <w:r w:rsidR="00BE6EF0" w:rsidRPr="00334078">
        <w:rPr>
          <w:sz w:val="20"/>
          <w:szCs w:val="20"/>
        </w:rPr>
        <w:t xml:space="preserve"> que ces modifications ne remettent pas en cause les caractéristiques essentielles des </w:t>
      </w:r>
      <w:r w:rsidR="00BE6EF0" w:rsidRPr="00334078">
        <w:rPr>
          <w:rStyle w:val="Strong"/>
          <w:b w:val="0"/>
          <w:bCs w:val="0"/>
          <w:sz w:val="20"/>
          <w:szCs w:val="20"/>
        </w:rPr>
        <w:t>Prestations incluses</w:t>
      </w:r>
      <w:r w:rsidR="00BE6EF0" w:rsidRPr="00334078">
        <w:rPr>
          <w:sz w:val="20"/>
          <w:szCs w:val="20"/>
        </w:rPr>
        <w:t>.</w:t>
      </w:r>
    </w:p>
    <w:p w14:paraId="6CE5B56D" w14:textId="4FD2DBB7" w:rsidR="00BE6EF0" w:rsidRPr="00334078" w:rsidRDefault="00BE6EF0" w:rsidP="00BE6EF0">
      <w:pPr>
        <w:rPr>
          <w:sz w:val="20"/>
          <w:szCs w:val="20"/>
        </w:rPr>
      </w:pPr>
      <w:r w:rsidRPr="00334078">
        <w:rPr>
          <w:sz w:val="20"/>
          <w:szCs w:val="20"/>
        </w:rPr>
        <w:br/>
        <w:t xml:space="preserve">La Cliente est informée de ces modifications sur </w:t>
      </w:r>
      <w:r w:rsidRPr="00334078">
        <w:rPr>
          <w:rStyle w:val="Strong"/>
          <w:b w:val="0"/>
          <w:bCs w:val="0"/>
          <w:sz w:val="20"/>
          <w:szCs w:val="20"/>
        </w:rPr>
        <w:t>support durable</w:t>
      </w:r>
      <w:r w:rsidRPr="00334078">
        <w:rPr>
          <w:sz w:val="20"/>
          <w:szCs w:val="20"/>
        </w:rPr>
        <w:t xml:space="preserve"> (notamment par </w:t>
      </w:r>
      <w:proofErr w:type="gramStart"/>
      <w:r w:rsidRPr="00334078">
        <w:rPr>
          <w:sz w:val="20"/>
          <w:szCs w:val="20"/>
        </w:rPr>
        <w:t>e-mail</w:t>
      </w:r>
      <w:proofErr w:type="gramEnd"/>
      <w:r w:rsidRPr="00334078">
        <w:rPr>
          <w:sz w:val="20"/>
          <w:szCs w:val="20"/>
        </w:rPr>
        <w:t>) dans les meilleurs délais.</w:t>
      </w:r>
    </w:p>
    <w:p w14:paraId="51BDCCAC" w14:textId="559B0FBD" w:rsidR="00BE6EF0" w:rsidRPr="00334078" w:rsidRDefault="00BE6EF0" w:rsidP="00BE6EF0">
      <w:pPr>
        <w:pStyle w:val="Heading3"/>
        <w:numPr>
          <w:ilvl w:val="1"/>
          <w:numId w:val="50"/>
        </w:numPr>
        <w:rPr>
          <w:rStyle w:val="Strong"/>
          <w:b/>
          <w:bCs/>
          <w:sz w:val="20"/>
          <w:szCs w:val="20"/>
        </w:rPr>
      </w:pPr>
      <w:r w:rsidRPr="00334078">
        <w:rPr>
          <w:rStyle w:val="Strong"/>
          <w:b/>
          <w:bCs/>
          <w:sz w:val="20"/>
          <w:szCs w:val="20"/>
        </w:rPr>
        <w:t>Modifications significatives</w:t>
      </w:r>
    </w:p>
    <w:p w14:paraId="3CDB9718" w14:textId="77777777" w:rsidR="00722E43" w:rsidRPr="00334078" w:rsidRDefault="00722E43" w:rsidP="00722E43">
      <w:pPr>
        <w:rPr>
          <w:sz w:val="20"/>
          <w:szCs w:val="20"/>
        </w:rPr>
      </w:pPr>
      <w:r w:rsidRPr="00334078">
        <w:rPr>
          <w:sz w:val="20"/>
          <w:szCs w:val="20"/>
        </w:rPr>
        <w:t xml:space="preserve">Si, avant le début de la Retraite, The </w:t>
      </w:r>
      <w:proofErr w:type="spellStart"/>
      <w:r w:rsidRPr="00334078">
        <w:rPr>
          <w:sz w:val="20"/>
          <w:szCs w:val="20"/>
        </w:rPr>
        <w:t>Hummingbee</w:t>
      </w:r>
      <w:proofErr w:type="spellEnd"/>
      <w:r w:rsidRPr="00334078">
        <w:rPr>
          <w:sz w:val="20"/>
          <w:szCs w:val="20"/>
        </w:rPr>
        <w:t xml:space="preserve"> se trouve contrainte de modifier de manière significative une caractéristique essentielle des Prestations incluses (par exemple : changement de dates, modification substantielle du lieu d’hébergement, suppression d’une composante essentielle du Programme) ou, lorsque la réglementation l’autorise, d’imposer une augmentation du Prix, la Cliente en est informée sur support durable.</w:t>
      </w:r>
    </w:p>
    <w:p w14:paraId="571B647F" w14:textId="77777777" w:rsidR="00722E43" w:rsidRPr="00334078" w:rsidRDefault="00722E43" w:rsidP="00722E43">
      <w:pPr>
        <w:rPr>
          <w:sz w:val="20"/>
          <w:szCs w:val="20"/>
        </w:rPr>
      </w:pPr>
    </w:p>
    <w:p w14:paraId="3106CAF0" w14:textId="4188FDE1" w:rsidR="00722E43" w:rsidRPr="00334078" w:rsidRDefault="00722E43" w:rsidP="00722E43">
      <w:pPr>
        <w:rPr>
          <w:sz w:val="20"/>
          <w:szCs w:val="20"/>
        </w:rPr>
      </w:pPr>
      <w:r w:rsidRPr="00334078">
        <w:rPr>
          <w:sz w:val="20"/>
          <w:szCs w:val="20"/>
        </w:rPr>
        <w:t xml:space="preserve">Dans cette hypothèse, The </w:t>
      </w:r>
      <w:proofErr w:type="spellStart"/>
      <w:r w:rsidRPr="00334078">
        <w:rPr>
          <w:sz w:val="20"/>
          <w:szCs w:val="20"/>
        </w:rPr>
        <w:t>Hummingbee</w:t>
      </w:r>
      <w:proofErr w:type="spellEnd"/>
      <w:r w:rsidRPr="00334078">
        <w:rPr>
          <w:sz w:val="20"/>
          <w:szCs w:val="20"/>
        </w:rPr>
        <w:t xml:space="preserve"> indique à la Cliente les modifications proposées et leurs conséquences sur le Prix le cas échéant, et lui laisse un délai raisonnable pour se prononcer.</w:t>
      </w:r>
    </w:p>
    <w:p w14:paraId="5AB1A4CD" w14:textId="77777777" w:rsidR="00722E43" w:rsidRPr="00334078" w:rsidRDefault="00722E43" w:rsidP="00722E43">
      <w:pPr>
        <w:rPr>
          <w:sz w:val="20"/>
          <w:szCs w:val="20"/>
        </w:rPr>
      </w:pPr>
    </w:p>
    <w:p w14:paraId="6CA431D3" w14:textId="77777777" w:rsidR="00722E43" w:rsidRPr="00334078" w:rsidRDefault="00722E43" w:rsidP="00722E43">
      <w:pPr>
        <w:rPr>
          <w:sz w:val="20"/>
          <w:szCs w:val="20"/>
        </w:rPr>
      </w:pPr>
      <w:r w:rsidRPr="00334078">
        <w:rPr>
          <w:sz w:val="20"/>
          <w:szCs w:val="20"/>
        </w:rPr>
        <w:t>La Cliente peut alors :</w:t>
      </w:r>
    </w:p>
    <w:p w14:paraId="72186748" w14:textId="77777777" w:rsidR="00722E43" w:rsidRPr="00334078" w:rsidRDefault="00722E43" w:rsidP="00722E43">
      <w:pPr>
        <w:pStyle w:val="ListParagraph"/>
        <w:numPr>
          <w:ilvl w:val="0"/>
          <w:numId w:val="53"/>
        </w:numPr>
        <w:rPr>
          <w:sz w:val="20"/>
          <w:szCs w:val="20"/>
        </w:rPr>
      </w:pPr>
      <w:proofErr w:type="gramStart"/>
      <w:r w:rsidRPr="00334078">
        <w:rPr>
          <w:sz w:val="20"/>
          <w:szCs w:val="20"/>
        </w:rPr>
        <w:t>soit</w:t>
      </w:r>
      <w:proofErr w:type="gramEnd"/>
      <w:r w:rsidRPr="00334078">
        <w:rPr>
          <w:sz w:val="20"/>
          <w:szCs w:val="20"/>
        </w:rPr>
        <w:t xml:space="preserve"> accepter la modification proposée ;</w:t>
      </w:r>
    </w:p>
    <w:p w14:paraId="2D3F2A1F" w14:textId="77777777" w:rsidR="00722E43" w:rsidRPr="00334078" w:rsidRDefault="00722E43" w:rsidP="00722E43">
      <w:pPr>
        <w:pStyle w:val="ListParagraph"/>
        <w:numPr>
          <w:ilvl w:val="0"/>
          <w:numId w:val="53"/>
        </w:numPr>
        <w:rPr>
          <w:sz w:val="20"/>
          <w:szCs w:val="20"/>
        </w:rPr>
      </w:pPr>
      <w:proofErr w:type="gramStart"/>
      <w:r w:rsidRPr="00334078">
        <w:rPr>
          <w:sz w:val="20"/>
          <w:szCs w:val="20"/>
        </w:rPr>
        <w:t>soit</w:t>
      </w:r>
      <w:proofErr w:type="gramEnd"/>
      <w:r w:rsidRPr="00334078">
        <w:rPr>
          <w:sz w:val="20"/>
          <w:szCs w:val="20"/>
        </w:rPr>
        <w:t xml:space="preserve"> résoudre le Contrat sans frais, avec remboursement intégral des sommes versées, dans les conditions prévues aux CGS.</w:t>
      </w:r>
    </w:p>
    <w:p w14:paraId="6F0B26D7" w14:textId="77777777" w:rsidR="00722E43" w:rsidRPr="00334078" w:rsidRDefault="00722E43" w:rsidP="00722E43">
      <w:pPr>
        <w:rPr>
          <w:sz w:val="20"/>
          <w:szCs w:val="20"/>
        </w:rPr>
      </w:pPr>
      <w:r w:rsidRPr="00334078">
        <w:rPr>
          <w:sz w:val="20"/>
          <w:szCs w:val="20"/>
        </w:rPr>
        <w:t xml:space="preserve">Lorsque certaines Prestations incluses ne peuvent être fournies comme prévu, The </w:t>
      </w:r>
      <w:proofErr w:type="spellStart"/>
      <w:r w:rsidRPr="00334078">
        <w:rPr>
          <w:sz w:val="20"/>
          <w:szCs w:val="20"/>
        </w:rPr>
        <w:t>Hummingbee</w:t>
      </w:r>
      <w:proofErr w:type="spellEnd"/>
      <w:r w:rsidRPr="00334078">
        <w:rPr>
          <w:sz w:val="20"/>
          <w:szCs w:val="20"/>
        </w:rPr>
        <w:t xml:space="preserve"> propose, dans la mesure du possible, des prestations de remplacement appropriées, sans surcoût pour la Cliente.</w:t>
      </w:r>
    </w:p>
    <w:p w14:paraId="053F3262" w14:textId="0665160A" w:rsidR="00722E43" w:rsidRPr="00334078" w:rsidRDefault="00722E43" w:rsidP="00722E43">
      <w:pPr>
        <w:rPr>
          <w:sz w:val="20"/>
          <w:szCs w:val="20"/>
        </w:rPr>
      </w:pPr>
      <w:r w:rsidRPr="00334078">
        <w:rPr>
          <w:sz w:val="20"/>
          <w:szCs w:val="20"/>
        </w:rPr>
        <w:br/>
        <w:t>Si les prestations de remplacement proposées sont de qualité inférieure à celles prévues au Contrat, la Cliente peut bénéficier d’une réduction de Prix appropriée, dans les conditions prévues par la réglementation applicable.</w:t>
      </w:r>
    </w:p>
    <w:p w14:paraId="415A7378" w14:textId="267E4AAE" w:rsidR="00846DE6" w:rsidRPr="00334078" w:rsidRDefault="000B7E04" w:rsidP="00BE6EF0">
      <w:pPr>
        <w:pStyle w:val="Heading2"/>
        <w:rPr>
          <w:sz w:val="20"/>
          <w:szCs w:val="20"/>
        </w:rPr>
      </w:pPr>
      <w:r w:rsidRPr="00334078">
        <w:rPr>
          <w:sz w:val="20"/>
          <w:szCs w:val="20"/>
        </w:rPr>
        <w:t>RESPONSABILITÉ</w:t>
      </w:r>
    </w:p>
    <w:p w14:paraId="692D05AA" w14:textId="0AEB0115" w:rsidR="00A31B90" w:rsidRPr="00334078" w:rsidRDefault="00DE38E4" w:rsidP="00914423">
      <w:pPr>
        <w:pStyle w:val="NormalWeb"/>
        <w:rPr>
          <w:rStyle w:val="Strong"/>
          <w:rFonts w:ascii="Arial Narrow" w:hAnsi="Arial Narrow"/>
          <w:b w:val="0"/>
          <w:bCs w:val="0"/>
          <w:sz w:val="20"/>
          <w:szCs w:val="20"/>
        </w:rPr>
      </w:pPr>
      <w:r w:rsidRPr="00334078">
        <w:rPr>
          <w:rStyle w:val="Strong"/>
          <w:rFonts w:ascii="Arial Narrow" w:hAnsi="Arial Narrow"/>
          <w:b w:val="0"/>
          <w:bCs w:val="0"/>
          <w:sz w:val="20"/>
          <w:szCs w:val="20"/>
        </w:rPr>
        <w:t xml:space="preserve">Dans le cadre des Retraites commandées, The </w:t>
      </w:r>
      <w:proofErr w:type="spellStart"/>
      <w:r w:rsidRPr="00334078">
        <w:rPr>
          <w:rStyle w:val="Strong"/>
          <w:rFonts w:ascii="Arial Narrow" w:hAnsi="Arial Narrow"/>
          <w:b w:val="0"/>
          <w:bCs w:val="0"/>
          <w:sz w:val="20"/>
          <w:szCs w:val="20"/>
        </w:rPr>
        <w:t>Hummingbee</w:t>
      </w:r>
      <w:proofErr w:type="spellEnd"/>
      <w:r w:rsidRPr="00334078">
        <w:rPr>
          <w:rStyle w:val="Strong"/>
          <w:rFonts w:ascii="Arial Narrow" w:hAnsi="Arial Narrow"/>
          <w:b w:val="0"/>
          <w:bCs w:val="0"/>
          <w:sz w:val="20"/>
          <w:szCs w:val="20"/>
        </w:rPr>
        <w:t xml:space="preserve">, en sa qualité d’Organisateur, est responsable de plein droit de l’exécution des services </w:t>
      </w:r>
      <w:r w:rsidRPr="00334078">
        <w:rPr>
          <w:rStyle w:val="Strong"/>
          <w:rFonts w:ascii="Arial Narrow" w:hAnsi="Arial Narrow"/>
          <w:b w:val="0"/>
          <w:bCs w:val="0"/>
          <w:sz w:val="20"/>
          <w:szCs w:val="20"/>
        </w:rPr>
        <w:t>prévus au Contrat (tels que décrits au Programme et récapitulés dans la Confirmation), que ces services soient exécutés par elle-même ou par des Prestataires, sans préjudice de son droit de recours contre ces derniers.</w:t>
      </w:r>
    </w:p>
    <w:p w14:paraId="3541A537" w14:textId="77777777" w:rsidR="00DE38E4" w:rsidRPr="00334078" w:rsidRDefault="00DE38E4" w:rsidP="00DE38E4">
      <w:pPr>
        <w:pStyle w:val="NormalWeb"/>
        <w:rPr>
          <w:rFonts w:ascii="Arial Narrow" w:hAnsi="Arial Narrow"/>
          <w:sz w:val="20"/>
          <w:szCs w:val="20"/>
        </w:rPr>
      </w:pPr>
    </w:p>
    <w:p w14:paraId="6EB7FC18" w14:textId="0C4EF97A" w:rsidR="00DE38E4" w:rsidRPr="00334078" w:rsidRDefault="00DE38E4" w:rsidP="00DE38E4">
      <w:pPr>
        <w:pStyle w:val="NormalWeb"/>
        <w:rPr>
          <w:rStyle w:val="Strong"/>
          <w:rFonts w:ascii="Arial Narrow" w:hAnsi="Arial Narrow"/>
          <w:b w:val="0"/>
          <w:bCs w:val="0"/>
          <w:sz w:val="20"/>
          <w:szCs w:val="20"/>
        </w:rPr>
      </w:pPr>
      <w:r w:rsidRPr="00334078">
        <w:rPr>
          <w:rStyle w:val="Strong"/>
          <w:rFonts w:ascii="Arial Narrow" w:hAnsi="Arial Narrow"/>
          <w:b w:val="0"/>
          <w:bCs w:val="0"/>
          <w:sz w:val="20"/>
          <w:szCs w:val="20"/>
        </w:rPr>
        <w:t xml:space="preserve">La Cliente s’engage à informer The </w:t>
      </w:r>
      <w:proofErr w:type="spellStart"/>
      <w:r w:rsidRPr="00334078">
        <w:rPr>
          <w:rStyle w:val="Strong"/>
          <w:rFonts w:ascii="Arial Narrow" w:hAnsi="Arial Narrow"/>
          <w:b w:val="0"/>
          <w:bCs w:val="0"/>
          <w:sz w:val="20"/>
          <w:szCs w:val="20"/>
        </w:rPr>
        <w:t>Hummingbee</w:t>
      </w:r>
      <w:proofErr w:type="spellEnd"/>
      <w:r w:rsidRPr="00334078">
        <w:rPr>
          <w:rStyle w:val="Strong"/>
          <w:rFonts w:ascii="Arial Narrow" w:hAnsi="Arial Narrow"/>
          <w:b w:val="0"/>
          <w:bCs w:val="0"/>
          <w:sz w:val="20"/>
          <w:szCs w:val="20"/>
        </w:rPr>
        <w:t>, dans les meilleurs délais eu égard aux circonstances, de toute non-conformité constatée lors de l’exécution de la Retraite.</w:t>
      </w:r>
    </w:p>
    <w:p w14:paraId="4551ECBD" w14:textId="77777777" w:rsidR="00DE38E4" w:rsidRPr="00334078" w:rsidRDefault="00DE38E4" w:rsidP="00DE38E4">
      <w:pPr>
        <w:pStyle w:val="NormalWeb"/>
        <w:rPr>
          <w:rStyle w:val="Strong"/>
          <w:rFonts w:ascii="Arial Narrow" w:hAnsi="Arial Narrow"/>
          <w:b w:val="0"/>
          <w:bCs w:val="0"/>
          <w:sz w:val="20"/>
          <w:szCs w:val="20"/>
        </w:rPr>
      </w:pPr>
    </w:p>
    <w:p w14:paraId="10DBD3E8" w14:textId="76F6F2CA" w:rsidR="00DE38E4" w:rsidRPr="00334078" w:rsidRDefault="00DE38E4" w:rsidP="00DE38E4">
      <w:pPr>
        <w:pStyle w:val="NormalWeb"/>
        <w:rPr>
          <w:rFonts w:ascii="Arial Narrow" w:hAnsi="Arial Narrow"/>
          <w:sz w:val="20"/>
          <w:szCs w:val="20"/>
        </w:rPr>
      </w:pPr>
      <w:r w:rsidRPr="00334078">
        <w:rPr>
          <w:rStyle w:val="Strong"/>
          <w:rFonts w:ascii="Arial Narrow" w:hAnsi="Arial Narrow"/>
          <w:b w:val="0"/>
          <w:bCs w:val="0"/>
          <w:sz w:val="20"/>
          <w:szCs w:val="20"/>
        </w:rPr>
        <w:t xml:space="preserve">En cas de non-conformité, The </w:t>
      </w:r>
      <w:proofErr w:type="spellStart"/>
      <w:r w:rsidRPr="00334078">
        <w:rPr>
          <w:rStyle w:val="Strong"/>
          <w:rFonts w:ascii="Arial Narrow" w:hAnsi="Arial Narrow"/>
          <w:b w:val="0"/>
          <w:bCs w:val="0"/>
          <w:sz w:val="20"/>
          <w:szCs w:val="20"/>
        </w:rPr>
        <w:t>Hummingbee</w:t>
      </w:r>
      <w:proofErr w:type="spellEnd"/>
      <w:r w:rsidRPr="00334078">
        <w:rPr>
          <w:rStyle w:val="Strong"/>
          <w:rFonts w:ascii="Arial Narrow" w:hAnsi="Arial Narrow"/>
          <w:b w:val="0"/>
          <w:bCs w:val="0"/>
          <w:sz w:val="20"/>
          <w:szCs w:val="20"/>
        </w:rPr>
        <w:t xml:space="preserve"> y remédie, sauf si cela est impossible ou entraîne des coûts disproportionnés. À défaut de remède dans un délai raisonnable (sauf urgence, impossibilité ou refus), la Cliente peut, si cela est possible, remédier elle-même à la non-conformité et solliciter </w:t>
      </w:r>
      <w:r w:rsidRPr="00334078">
        <w:rPr>
          <w:rFonts w:ascii="Arial Narrow" w:hAnsi="Arial Narrow"/>
          <w:sz w:val="20"/>
          <w:szCs w:val="20"/>
        </w:rPr>
        <w:t xml:space="preserve">: </w:t>
      </w:r>
    </w:p>
    <w:p w14:paraId="29E71EDA" w14:textId="77777777" w:rsidR="00DE38E4" w:rsidRPr="00334078" w:rsidRDefault="00DE38E4" w:rsidP="00DE38E4">
      <w:pPr>
        <w:pStyle w:val="NormalWeb"/>
        <w:rPr>
          <w:rStyle w:val="Strong"/>
          <w:rFonts w:ascii="Arial Narrow" w:hAnsi="Arial Narrow"/>
          <w:b w:val="0"/>
          <w:bCs w:val="0"/>
          <w:sz w:val="20"/>
          <w:szCs w:val="20"/>
        </w:rPr>
      </w:pPr>
    </w:p>
    <w:p w14:paraId="2C8C7225" w14:textId="22975083" w:rsidR="00DE38E4" w:rsidRPr="00334078" w:rsidRDefault="00DE38E4" w:rsidP="00DE38E4">
      <w:pPr>
        <w:pStyle w:val="NormalWeb"/>
        <w:numPr>
          <w:ilvl w:val="0"/>
          <w:numId w:val="47"/>
        </w:numPr>
        <w:rPr>
          <w:rStyle w:val="Strong"/>
          <w:rFonts w:ascii="Arial Narrow" w:hAnsi="Arial Narrow"/>
          <w:b w:val="0"/>
          <w:bCs w:val="0"/>
          <w:sz w:val="20"/>
          <w:szCs w:val="20"/>
        </w:rPr>
      </w:pPr>
      <w:proofErr w:type="gramStart"/>
      <w:r w:rsidRPr="00334078">
        <w:rPr>
          <w:rStyle w:val="Strong"/>
          <w:rFonts w:ascii="Arial Narrow" w:hAnsi="Arial Narrow"/>
          <w:b w:val="0"/>
          <w:bCs w:val="0"/>
          <w:sz w:val="20"/>
          <w:szCs w:val="20"/>
        </w:rPr>
        <w:t>une</w:t>
      </w:r>
      <w:proofErr w:type="gramEnd"/>
      <w:r w:rsidRPr="00334078">
        <w:rPr>
          <w:rStyle w:val="Strong"/>
          <w:rFonts w:ascii="Arial Narrow" w:hAnsi="Arial Narrow"/>
          <w:b w:val="0"/>
          <w:bCs w:val="0"/>
          <w:sz w:val="20"/>
          <w:szCs w:val="20"/>
        </w:rPr>
        <w:t xml:space="preserve"> réduction de prix appropriée pour la période concernée et/ou</w:t>
      </w:r>
    </w:p>
    <w:p w14:paraId="2303BBA7" w14:textId="21F877BA" w:rsidR="00DE38E4" w:rsidRPr="00334078" w:rsidRDefault="00DE38E4" w:rsidP="00DE38E4">
      <w:pPr>
        <w:pStyle w:val="NormalWeb"/>
        <w:numPr>
          <w:ilvl w:val="0"/>
          <w:numId w:val="47"/>
        </w:numPr>
        <w:rPr>
          <w:rStyle w:val="Strong"/>
          <w:rFonts w:ascii="Arial Narrow" w:hAnsi="Arial Narrow"/>
          <w:b w:val="0"/>
          <w:bCs w:val="0"/>
          <w:sz w:val="20"/>
          <w:szCs w:val="20"/>
        </w:rPr>
      </w:pPr>
      <w:proofErr w:type="gramStart"/>
      <w:r w:rsidRPr="00334078">
        <w:rPr>
          <w:rStyle w:val="Strong"/>
          <w:rFonts w:ascii="Arial Narrow" w:hAnsi="Arial Narrow"/>
          <w:b w:val="0"/>
          <w:bCs w:val="0"/>
          <w:sz w:val="20"/>
          <w:szCs w:val="20"/>
        </w:rPr>
        <w:t>des</w:t>
      </w:r>
      <w:proofErr w:type="gramEnd"/>
      <w:r w:rsidRPr="00334078">
        <w:rPr>
          <w:rStyle w:val="Strong"/>
          <w:rFonts w:ascii="Arial Narrow" w:hAnsi="Arial Narrow"/>
          <w:b w:val="0"/>
          <w:bCs w:val="0"/>
          <w:sz w:val="20"/>
          <w:szCs w:val="20"/>
        </w:rPr>
        <w:t xml:space="preserve"> dommages et intérêts pour le préjudice subi, dans la limite de trois fois le Prix total de la Retraite.</w:t>
      </w:r>
    </w:p>
    <w:p w14:paraId="69655589" w14:textId="77777777" w:rsidR="00CF35D3" w:rsidRPr="00334078" w:rsidRDefault="00CF35D3" w:rsidP="002835FE">
      <w:pPr>
        <w:pStyle w:val="NormalWeb"/>
        <w:rPr>
          <w:rStyle w:val="Strong"/>
          <w:rFonts w:ascii="Arial Narrow" w:hAnsi="Arial Narrow"/>
          <w:b w:val="0"/>
          <w:bCs w:val="0"/>
          <w:sz w:val="20"/>
          <w:szCs w:val="20"/>
        </w:rPr>
      </w:pPr>
    </w:p>
    <w:p w14:paraId="457F8A4B" w14:textId="7338E991" w:rsidR="002835FE" w:rsidRPr="00334078" w:rsidRDefault="002835FE" w:rsidP="002835FE">
      <w:pPr>
        <w:pStyle w:val="NormalWeb"/>
        <w:rPr>
          <w:rStyle w:val="Strong"/>
          <w:rFonts w:ascii="Arial Narrow" w:hAnsi="Arial Narrow"/>
          <w:b w:val="0"/>
          <w:bCs w:val="0"/>
          <w:sz w:val="20"/>
          <w:szCs w:val="20"/>
        </w:rPr>
      </w:pPr>
      <w:r w:rsidRPr="00334078">
        <w:rPr>
          <w:rStyle w:val="Strong"/>
          <w:rFonts w:ascii="Arial Narrow" w:hAnsi="Arial Narrow"/>
          <w:b w:val="0"/>
          <w:bCs w:val="0"/>
          <w:sz w:val="20"/>
          <w:szCs w:val="20"/>
        </w:rPr>
        <w:t xml:space="preserve">The </w:t>
      </w:r>
      <w:proofErr w:type="spellStart"/>
      <w:r w:rsidRPr="00334078">
        <w:rPr>
          <w:rStyle w:val="Strong"/>
          <w:rFonts w:ascii="Arial Narrow" w:hAnsi="Arial Narrow"/>
          <w:b w:val="0"/>
          <w:bCs w:val="0"/>
          <w:sz w:val="20"/>
          <w:szCs w:val="20"/>
        </w:rPr>
        <w:t>Hummingbee</w:t>
      </w:r>
      <w:proofErr w:type="spellEnd"/>
      <w:r w:rsidRPr="00334078">
        <w:rPr>
          <w:rStyle w:val="Strong"/>
          <w:rFonts w:ascii="Arial Narrow" w:hAnsi="Arial Narrow"/>
          <w:b w:val="0"/>
          <w:bCs w:val="0"/>
          <w:sz w:val="20"/>
          <w:szCs w:val="20"/>
        </w:rPr>
        <w:t xml:space="preserve"> peut s’exonérer de tout ou partie de sa responsabilité en apportant la preuve que le dommage est imputable :</w:t>
      </w:r>
    </w:p>
    <w:p w14:paraId="48E93078" w14:textId="77777777" w:rsidR="002835FE" w:rsidRPr="00334078" w:rsidRDefault="002835FE" w:rsidP="002835FE">
      <w:pPr>
        <w:pStyle w:val="NormalWeb"/>
        <w:rPr>
          <w:rStyle w:val="Strong"/>
          <w:rFonts w:ascii="Arial Narrow" w:hAnsi="Arial Narrow"/>
          <w:b w:val="0"/>
          <w:bCs w:val="0"/>
          <w:sz w:val="20"/>
          <w:szCs w:val="20"/>
        </w:rPr>
      </w:pPr>
    </w:p>
    <w:p w14:paraId="34F54D00" w14:textId="77777777" w:rsidR="002835FE" w:rsidRPr="00334078" w:rsidRDefault="002835FE" w:rsidP="002835FE">
      <w:pPr>
        <w:pStyle w:val="NormalWeb"/>
        <w:numPr>
          <w:ilvl w:val="0"/>
          <w:numId w:val="45"/>
        </w:numPr>
        <w:rPr>
          <w:rStyle w:val="Strong"/>
          <w:rFonts w:ascii="Arial Narrow" w:hAnsi="Arial Narrow"/>
          <w:b w:val="0"/>
          <w:bCs w:val="0"/>
          <w:sz w:val="20"/>
          <w:szCs w:val="20"/>
        </w:rPr>
      </w:pPr>
      <w:proofErr w:type="gramStart"/>
      <w:r w:rsidRPr="00334078">
        <w:rPr>
          <w:rStyle w:val="Strong"/>
          <w:rFonts w:ascii="Arial Narrow" w:hAnsi="Arial Narrow"/>
          <w:b w:val="0"/>
          <w:bCs w:val="0"/>
          <w:sz w:val="20"/>
          <w:szCs w:val="20"/>
        </w:rPr>
        <w:t>à</w:t>
      </w:r>
      <w:proofErr w:type="gramEnd"/>
      <w:r w:rsidRPr="00334078">
        <w:rPr>
          <w:rStyle w:val="Strong"/>
          <w:rFonts w:ascii="Arial Narrow" w:hAnsi="Arial Narrow"/>
          <w:b w:val="0"/>
          <w:bCs w:val="0"/>
          <w:sz w:val="20"/>
          <w:szCs w:val="20"/>
        </w:rPr>
        <w:t xml:space="preserve"> la Cliente ; </w:t>
      </w:r>
    </w:p>
    <w:p w14:paraId="4197D7EF" w14:textId="77777777" w:rsidR="002835FE" w:rsidRPr="00334078" w:rsidRDefault="002835FE" w:rsidP="002835FE">
      <w:pPr>
        <w:pStyle w:val="NormalWeb"/>
        <w:numPr>
          <w:ilvl w:val="0"/>
          <w:numId w:val="45"/>
        </w:numPr>
        <w:rPr>
          <w:rStyle w:val="Strong"/>
          <w:rFonts w:ascii="Arial Narrow" w:hAnsi="Arial Narrow"/>
          <w:b w:val="0"/>
          <w:bCs w:val="0"/>
          <w:sz w:val="20"/>
          <w:szCs w:val="20"/>
        </w:rPr>
      </w:pPr>
      <w:proofErr w:type="gramStart"/>
      <w:r w:rsidRPr="00334078">
        <w:rPr>
          <w:rStyle w:val="Strong"/>
          <w:rFonts w:ascii="Arial Narrow" w:hAnsi="Arial Narrow"/>
          <w:b w:val="0"/>
          <w:bCs w:val="0"/>
          <w:sz w:val="20"/>
          <w:szCs w:val="20"/>
        </w:rPr>
        <w:t>à</w:t>
      </w:r>
      <w:proofErr w:type="gramEnd"/>
      <w:r w:rsidRPr="00334078">
        <w:rPr>
          <w:rStyle w:val="Strong"/>
          <w:rFonts w:ascii="Arial Narrow" w:hAnsi="Arial Narrow"/>
          <w:b w:val="0"/>
          <w:bCs w:val="0"/>
          <w:sz w:val="20"/>
          <w:szCs w:val="20"/>
        </w:rPr>
        <w:t xml:space="preserve"> un tiers étranger à la fourniture des services compris au Contrat, revêtant un caractère imprévisible ou inévitable ; </w:t>
      </w:r>
    </w:p>
    <w:p w14:paraId="7943CAFB" w14:textId="77777777" w:rsidR="002835FE" w:rsidRPr="00334078" w:rsidRDefault="002835FE" w:rsidP="002835FE">
      <w:pPr>
        <w:pStyle w:val="NormalWeb"/>
        <w:numPr>
          <w:ilvl w:val="0"/>
          <w:numId w:val="45"/>
        </w:numPr>
        <w:rPr>
          <w:rStyle w:val="Strong"/>
          <w:rFonts w:ascii="Arial Narrow" w:hAnsi="Arial Narrow"/>
          <w:b w:val="0"/>
          <w:bCs w:val="0"/>
          <w:sz w:val="20"/>
          <w:szCs w:val="20"/>
        </w:rPr>
      </w:pPr>
      <w:proofErr w:type="gramStart"/>
      <w:r w:rsidRPr="00334078">
        <w:rPr>
          <w:rStyle w:val="Strong"/>
          <w:rFonts w:ascii="Arial Narrow" w:hAnsi="Arial Narrow"/>
          <w:b w:val="0"/>
          <w:bCs w:val="0"/>
          <w:sz w:val="20"/>
          <w:szCs w:val="20"/>
        </w:rPr>
        <w:t>à</w:t>
      </w:r>
      <w:proofErr w:type="gramEnd"/>
      <w:r w:rsidRPr="00334078">
        <w:rPr>
          <w:rStyle w:val="Strong"/>
          <w:rFonts w:ascii="Arial Narrow" w:hAnsi="Arial Narrow"/>
          <w:b w:val="0"/>
          <w:bCs w:val="0"/>
          <w:sz w:val="20"/>
          <w:szCs w:val="20"/>
        </w:rPr>
        <w:t xml:space="preserve"> des circonstances exceptionnelles et inévitables au sens de l’article 6.4.</w:t>
      </w:r>
    </w:p>
    <w:p w14:paraId="40C5FF4C" w14:textId="256A647F" w:rsidR="004B2429" w:rsidRPr="00334078" w:rsidRDefault="004B2429" w:rsidP="00914423">
      <w:pPr>
        <w:pStyle w:val="NormalWeb"/>
        <w:rPr>
          <w:rFonts w:ascii="Arial Narrow" w:hAnsi="Arial Narrow"/>
          <w:sz w:val="20"/>
          <w:szCs w:val="20"/>
        </w:rPr>
      </w:pPr>
      <w:r w:rsidRPr="00334078">
        <w:rPr>
          <w:rFonts w:ascii="Arial Narrow" w:hAnsi="Arial Narrow"/>
          <w:sz w:val="20"/>
          <w:szCs w:val="20"/>
        </w:rPr>
        <w:br/>
        <w:t xml:space="preserve">Lorsqu’une part importante des </w:t>
      </w:r>
      <w:r w:rsidR="00DE38E4" w:rsidRPr="00334078">
        <w:rPr>
          <w:rFonts w:ascii="Arial Narrow" w:hAnsi="Arial Narrow"/>
          <w:sz w:val="20"/>
          <w:szCs w:val="20"/>
        </w:rPr>
        <w:t>Prestations</w:t>
      </w:r>
      <w:r w:rsidRPr="00334078">
        <w:rPr>
          <w:rFonts w:ascii="Arial Narrow" w:hAnsi="Arial Narrow"/>
          <w:sz w:val="20"/>
          <w:szCs w:val="20"/>
        </w:rPr>
        <w:t xml:space="preserve"> ne peut être fournie comme prévu, The </w:t>
      </w:r>
      <w:proofErr w:type="spellStart"/>
      <w:r w:rsidRPr="00334078">
        <w:rPr>
          <w:rFonts w:ascii="Arial Narrow" w:hAnsi="Arial Narrow"/>
          <w:sz w:val="20"/>
          <w:szCs w:val="20"/>
        </w:rPr>
        <w:t>Hummingbee</w:t>
      </w:r>
      <w:proofErr w:type="spellEnd"/>
      <w:r w:rsidRPr="00334078">
        <w:rPr>
          <w:rFonts w:ascii="Arial Narrow" w:hAnsi="Arial Narrow"/>
          <w:sz w:val="20"/>
          <w:szCs w:val="20"/>
        </w:rPr>
        <w:t xml:space="preserve"> propose, </w:t>
      </w:r>
      <w:r w:rsidRPr="00334078">
        <w:rPr>
          <w:rStyle w:val="Strong"/>
          <w:rFonts w:ascii="Arial Narrow" w:hAnsi="Arial Narrow"/>
          <w:b w:val="0"/>
          <w:bCs w:val="0"/>
          <w:sz w:val="20"/>
          <w:szCs w:val="20"/>
        </w:rPr>
        <w:t>sans supplément de prix</w:t>
      </w:r>
      <w:r w:rsidRPr="00334078">
        <w:rPr>
          <w:rFonts w:ascii="Arial Narrow" w:hAnsi="Arial Narrow"/>
          <w:sz w:val="20"/>
          <w:szCs w:val="20"/>
        </w:rPr>
        <w:t xml:space="preserve">, d’autres prestations appropriées, si possible de qualité égale ou supérieure. </w:t>
      </w:r>
    </w:p>
    <w:p w14:paraId="5F440C34" w14:textId="77777777" w:rsidR="00A31B90" w:rsidRPr="00334078" w:rsidRDefault="00A31B90" w:rsidP="00914423">
      <w:pPr>
        <w:pStyle w:val="NormalWeb"/>
        <w:rPr>
          <w:rFonts w:ascii="Arial Narrow" w:hAnsi="Arial Narrow"/>
          <w:sz w:val="20"/>
          <w:szCs w:val="20"/>
        </w:rPr>
      </w:pPr>
    </w:p>
    <w:p w14:paraId="3ED7F829" w14:textId="21D853B2" w:rsidR="00B72B27" w:rsidRPr="00334078" w:rsidRDefault="004B2429" w:rsidP="00914423">
      <w:pPr>
        <w:pStyle w:val="NormalWeb"/>
        <w:rPr>
          <w:rFonts w:ascii="Arial Narrow" w:hAnsi="Arial Narrow"/>
          <w:sz w:val="20"/>
          <w:szCs w:val="20"/>
        </w:rPr>
      </w:pPr>
      <w:r w:rsidRPr="00334078">
        <w:rPr>
          <w:rFonts w:ascii="Arial Narrow" w:hAnsi="Arial Narrow"/>
          <w:sz w:val="20"/>
          <w:szCs w:val="20"/>
        </w:rPr>
        <w:t xml:space="preserve">Aucune stipulation des CGS n’a pour objet ou pour effet de priver </w:t>
      </w:r>
      <w:r w:rsidR="00CE77E4" w:rsidRPr="00334078">
        <w:rPr>
          <w:rFonts w:ascii="Arial Narrow" w:hAnsi="Arial Narrow"/>
          <w:sz w:val="20"/>
          <w:szCs w:val="20"/>
        </w:rPr>
        <w:t>la Cliente</w:t>
      </w:r>
      <w:r w:rsidRPr="00334078">
        <w:rPr>
          <w:rFonts w:ascii="Arial Narrow" w:hAnsi="Arial Narrow"/>
          <w:sz w:val="20"/>
          <w:szCs w:val="20"/>
        </w:rPr>
        <w:t xml:space="preserve"> de ses droits impératifs ou de limiter/exclure de manière abusive le droit à réparation du consommateur ; toute clause contraire serait réputée non écrite. </w:t>
      </w:r>
    </w:p>
    <w:p w14:paraId="2E173D4C" w14:textId="4411CE15" w:rsidR="00B72B27" w:rsidRPr="00334078" w:rsidRDefault="009F20AE" w:rsidP="00914423">
      <w:pPr>
        <w:pStyle w:val="Heading2"/>
        <w:rPr>
          <w:sz w:val="20"/>
          <w:szCs w:val="20"/>
        </w:rPr>
      </w:pPr>
      <w:r w:rsidRPr="00334078">
        <w:rPr>
          <w:rStyle w:val="Strong"/>
          <w:b/>
          <w:bCs/>
          <w:sz w:val="20"/>
          <w:szCs w:val="20"/>
        </w:rPr>
        <w:t>SÉCURITÉ ET ASSURANCES</w:t>
      </w:r>
    </w:p>
    <w:p w14:paraId="6B515575" w14:textId="78637A8C" w:rsidR="003839EB" w:rsidRPr="00334078" w:rsidRDefault="003839EB" w:rsidP="00914423">
      <w:pPr>
        <w:pStyle w:val="Heading3"/>
        <w:numPr>
          <w:ilvl w:val="1"/>
          <w:numId w:val="54"/>
        </w:numPr>
        <w:rPr>
          <w:sz w:val="20"/>
          <w:szCs w:val="20"/>
        </w:rPr>
      </w:pPr>
      <w:r w:rsidRPr="00334078">
        <w:rPr>
          <w:sz w:val="20"/>
          <w:szCs w:val="20"/>
        </w:rPr>
        <w:t>Assurances</w:t>
      </w:r>
    </w:p>
    <w:p w14:paraId="3F5DBE60" w14:textId="34242FFA" w:rsidR="00A31B90" w:rsidRPr="00334078" w:rsidRDefault="00B72B27" w:rsidP="00914423">
      <w:pPr>
        <w:pStyle w:val="NormalWeb"/>
        <w:rPr>
          <w:rFonts w:ascii="Arial Narrow" w:hAnsi="Arial Narrow"/>
          <w:sz w:val="20"/>
          <w:szCs w:val="20"/>
        </w:rPr>
      </w:pPr>
      <w:r w:rsidRPr="00334078">
        <w:rPr>
          <w:rFonts w:ascii="Arial Narrow" w:hAnsi="Arial Narrow"/>
          <w:sz w:val="20"/>
          <w:szCs w:val="20"/>
        </w:rPr>
        <w:t xml:space="preserve">The </w:t>
      </w:r>
      <w:proofErr w:type="spellStart"/>
      <w:r w:rsidRPr="00334078">
        <w:rPr>
          <w:rFonts w:ascii="Arial Narrow" w:hAnsi="Arial Narrow"/>
          <w:sz w:val="20"/>
          <w:szCs w:val="20"/>
        </w:rPr>
        <w:t>Hummingbee</w:t>
      </w:r>
      <w:proofErr w:type="spellEnd"/>
      <w:r w:rsidRPr="00334078">
        <w:rPr>
          <w:rFonts w:ascii="Arial Narrow" w:hAnsi="Arial Narrow"/>
          <w:sz w:val="20"/>
          <w:szCs w:val="20"/>
        </w:rPr>
        <w:t xml:space="preserve"> déclare être titulaire d’une assurance de responsabilité civile professionnelle couvrant son activité d’organisateur de </w:t>
      </w:r>
      <w:r w:rsidRPr="00334078">
        <w:rPr>
          <w:rStyle w:val="Strong"/>
          <w:rFonts w:ascii="Arial Narrow" w:hAnsi="Arial Narrow"/>
          <w:b w:val="0"/>
          <w:bCs w:val="0"/>
          <w:sz w:val="20"/>
          <w:szCs w:val="20"/>
        </w:rPr>
        <w:t>Retraites</w:t>
      </w:r>
      <w:r w:rsidRPr="00334078">
        <w:rPr>
          <w:rFonts w:ascii="Arial Narrow" w:hAnsi="Arial Narrow"/>
          <w:sz w:val="20"/>
          <w:szCs w:val="20"/>
        </w:rPr>
        <w:t xml:space="preserve">. Les coordonnées de l’assureur et les garanties principales peuvent être communiquées </w:t>
      </w:r>
      <w:r w:rsidR="00CE77E4" w:rsidRPr="00334078">
        <w:rPr>
          <w:rFonts w:ascii="Arial Narrow" w:hAnsi="Arial Narrow"/>
          <w:sz w:val="20"/>
          <w:szCs w:val="20"/>
        </w:rPr>
        <w:t>à la Cliente</w:t>
      </w:r>
      <w:r w:rsidRPr="00334078">
        <w:rPr>
          <w:rFonts w:ascii="Arial Narrow" w:hAnsi="Arial Narrow"/>
          <w:sz w:val="20"/>
          <w:szCs w:val="20"/>
        </w:rPr>
        <w:t xml:space="preserve"> sur demande.</w:t>
      </w:r>
    </w:p>
    <w:p w14:paraId="4E156880" w14:textId="77777777" w:rsidR="00577408" w:rsidRPr="00334078" w:rsidRDefault="00577408" w:rsidP="00914423">
      <w:pPr>
        <w:pStyle w:val="NormalWeb"/>
        <w:rPr>
          <w:rFonts w:ascii="Arial Narrow" w:hAnsi="Arial Narrow"/>
          <w:sz w:val="20"/>
          <w:szCs w:val="20"/>
        </w:rPr>
      </w:pPr>
    </w:p>
    <w:p w14:paraId="6ED924DD" w14:textId="36920787" w:rsidR="00577408" w:rsidRPr="00334078" w:rsidRDefault="00577408" w:rsidP="00914423">
      <w:pPr>
        <w:pStyle w:val="NormalWeb"/>
        <w:rPr>
          <w:rFonts w:ascii="Arial Narrow" w:hAnsi="Arial Narrow"/>
          <w:sz w:val="20"/>
          <w:szCs w:val="20"/>
        </w:rPr>
      </w:pPr>
      <w:r w:rsidRPr="00334078">
        <w:rPr>
          <w:rFonts w:ascii="Arial Narrow" w:hAnsi="Arial Narrow"/>
          <w:sz w:val="20"/>
          <w:szCs w:val="20"/>
        </w:rPr>
        <w:t xml:space="preserve">The </w:t>
      </w:r>
      <w:proofErr w:type="spellStart"/>
      <w:r w:rsidRPr="00334078">
        <w:rPr>
          <w:rFonts w:ascii="Arial Narrow" w:hAnsi="Arial Narrow"/>
          <w:sz w:val="20"/>
          <w:szCs w:val="20"/>
        </w:rPr>
        <w:t>Hummingbee</w:t>
      </w:r>
      <w:proofErr w:type="spellEnd"/>
      <w:r w:rsidRPr="00334078">
        <w:rPr>
          <w:rFonts w:ascii="Arial Narrow" w:hAnsi="Arial Narrow"/>
          <w:sz w:val="20"/>
          <w:szCs w:val="20"/>
        </w:rPr>
        <w:t xml:space="preserve"> bénéficie d’une protection contre l’insolvabilité auprès de : </w:t>
      </w:r>
      <w:r w:rsidR="00A22AD0">
        <w:rPr>
          <w:rStyle w:val="Strong"/>
          <w:rFonts w:ascii="Arial Narrow" w:hAnsi="Arial Narrow"/>
          <w:b w:val="0"/>
          <w:bCs w:val="0"/>
          <w:sz w:val="20"/>
          <w:szCs w:val="20"/>
        </w:rPr>
        <w:t>APST (l’Association Professionnelle de Solidarité du Tourisme)</w:t>
      </w:r>
      <w:r w:rsidRPr="00334078">
        <w:rPr>
          <w:rFonts w:ascii="Arial Narrow" w:hAnsi="Arial Narrow"/>
          <w:sz w:val="20"/>
          <w:szCs w:val="20"/>
        </w:rPr>
        <w:t xml:space="preserve">, </w:t>
      </w:r>
      <w:r w:rsidR="00A22AD0">
        <w:rPr>
          <w:rStyle w:val="Strong"/>
          <w:rFonts w:ascii="Arial Narrow" w:hAnsi="Arial Narrow"/>
          <w:b w:val="0"/>
          <w:bCs w:val="0"/>
          <w:sz w:val="20"/>
          <w:szCs w:val="20"/>
        </w:rPr>
        <w:t>89 rue La Boétie 75008 Paris</w:t>
      </w:r>
      <w:r w:rsidRPr="00334078">
        <w:rPr>
          <w:rFonts w:ascii="Arial Narrow" w:hAnsi="Arial Narrow"/>
          <w:sz w:val="20"/>
          <w:szCs w:val="20"/>
        </w:rPr>
        <w:t xml:space="preserve">, </w:t>
      </w:r>
      <w:r w:rsidR="00A22AD0">
        <w:rPr>
          <w:rFonts w:ascii="Arial Narrow" w:hAnsi="Arial Narrow"/>
          <w:sz w:val="20"/>
          <w:szCs w:val="20"/>
        </w:rPr>
        <w:t xml:space="preserve">Tél : </w:t>
      </w:r>
      <w:r w:rsidR="00A22AD0">
        <w:rPr>
          <w:rStyle w:val="Strong"/>
          <w:rFonts w:ascii="Arial Narrow" w:hAnsi="Arial Narrow"/>
          <w:b w:val="0"/>
          <w:bCs w:val="0"/>
          <w:sz w:val="20"/>
          <w:szCs w:val="20"/>
        </w:rPr>
        <w:t>01 44 09 25 35</w:t>
      </w:r>
      <w:r w:rsidRPr="00334078">
        <w:rPr>
          <w:rFonts w:ascii="Arial Narrow" w:hAnsi="Arial Narrow"/>
          <w:sz w:val="20"/>
          <w:szCs w:val="20"/>
        </w:rPr>
        <w:t xml:space="preserve">, </w:t>
      </w:r>
      <w:r w:rsidR="00A22AD0">
        <w:rPr>
          <w:rStyle w:val="Strong"/>
          <w:rFonts w:ascii="Arial Narrow" w:hAnsi="Arial Narrow"/>
          <w:b w:val="0"/>
          <w:bCs w:val="0"/>
          <w:sz w:val="20"/>
          <w:szCs w:val="20"/>
        </w:rPr>
        <w:t>info@apst.travel</w:t>
      </w:r>
      <w:r w:rsidRPr="00334078">
        <w:rPr>
          <w:rFonts w:ascii="Arial Narrow" w:hAnsi="Arial Narrow"/>
          <w:sz w:val="20"/>
          <w:szCs w:val="20"/>
        </w:rPr>
        <w:t xml:space="preserve"> (ci-après l</w:t>
      </w:r>
      <w:proofErr w:type="gramStart"/>
      <w:r w:rsidRPr="00334078">
        <w:rPr>
          <w:rFonts w:ascii="Arial Narrow" w:hAnsi="Arial Narrow"/>
          <w:sz w:val="20"/>
          <w:szCs w:val="20"/>
        </w:rPr>
        <w:t>’«</w:t>
      </w:r>
      <w:proofErr w:type="gramEnd"/>
      <w:r w:rsidRPr="00334078">
        <w:rPr>
          <w:rFonts w:ascii="Arial Narrow" w:hAnsi="Arial Narrow"/>
          <w:sz w:val="20"/>
          <w:szCs w:val="20"/>
        </w:rPr>
        <w:t xml:space="preserve"> </w:t>
      </w:r>
      <w:r w:rsidRPr="00334078">
        <w:rPr>
          <w:rFonts w:ascii="Arial Narrow" w:hAnsi="Arial Narrow"/>
          <w:b/>
          <w:bCs/>
          <w:sz w:val="20"/>
          <w:szCs w:val="20"/>
        </w:rPr>
        <w:t>Entité de protection</w:t>
      </w:r>
      <w:r w:rsidRPr="00334078">
        <w:rPr>
          <w:rFonts w:ascii="Arial Narrow" w:hAnsi="Arial Narrow"/>
          <w:sz w:val="20"/>
          <w:szCs w:val="20"/>
        </w:rPr>
        <w:t xml:space="preserve"> »).</w:t>
      </w:r>
      <w:r w:rsidRPr="00334078">
        <w:rPr>
          <w:rFonts w:ascii="Arial Narrow" w:hAnsi="Arial Narrow"/>
          <w:sz w:val="20"/>
          <w:szCs w:val="20"/>
        </w:rPr>
        <w:br/>
      </w:r>
      <w:r w:rsidR="00CE77E4" w:rsidRPr="00334078">
        <w:rPr>
          <w:rFonts w:ascii="Arial Narrow" w:hAnsi="Arial Narrow"/>
          <w:sz w:val="20"/>
          <w:szCs w:val="20"/>
        </w:rPr>
        <w:lastRenderedPageBreak/>
        <w:t>La Cliente</w:t>
      </w:r>
      <w:r w:rsidR="00157F5D" w:rsidRPr="00334078">
        <w:rPr>
          <w:rFonts w:ascii="Arial Narrow" w:hAnsi="Arial Narrow"/>
          <w:sz w:val="20"/>
          <w:szCs w:val="20"/>
        </w:rPr>
        <w:t xml:space="preserve"> </w:t>
      </w:r>
      <w:r w:rsidRPr="00334078">
        <w:rPr>
          <w:rFonts w:ascii="Arial Narrow" w:hAnsi="Arial Narrow"/>
          <w:sz w:val="20"/>
          <w:szCs w:val="20"/>
        </w:rPr>
        <w:t xml:space="preserve">peut contacter l’Entité de protection si les prestations ne sont pas exécutées en raison de l’insolvabilité de The </w:t>
      </w:r>
      <w:proofErr w:type="spellStart"/>
      <w:r w:rsidRPr="00334078">
        <w:rPr>
          <w:rFonts w:ascii="Arial Narrow" w:hAnsi="Arial Narrow"/>
          <w:sz w:val="20"/>
          <w:szCs w:val="20"/>
        </w:rPr>
        <w:t>Hummingbee</w:t>
      </w:r>
      <w:proofErr w:type="spellEnd"/>
      <w:r w:rsidRPr="00334078">
        <w:rPr>
          <w:rFonts w:ascii="Arial Narrow" w:hAnsi="Arial Narrow"/>
          <w:sz w:val="20"/>
          <w:szCs w:val="20"/>
        </w:rPr>
        <w:t>.</w:t>
      </w:r>
    </w:p>
    <w:p w14:paraId="3833E860" w14:textId="2798F9A5" w:rsidR="00A31B90" w:rsidRPr="00334078" w:rsidRDefault="00B72B27" w:rsidP="00914423">
      <w:pPr>
        <w:pStyle w:val="NormalWeb"/>
        <w:rPr>
          <w:rFonts w:ascii="Arial Narrow" w:hAnsi="Arial Narrow"/>
          <w:sz w:val="20"/>
          <w:szCs w:val="20"/>
        </w:rPr>
      </w:pPr>
      <w:r w:rsidRPr="00334078">
        <w:rPr>
          <w:rFonts w:ascii="Arial Narrow" w:hAnsi="Arial Narrow"/>
          <w:sz w:val="20"/>
          <w:szCs w:val="20"/>
        </w:rPr>
        <w:br/>
        <w:t xml:space="preserve">Il est recommandé </w:t>
      </w:r>
      <w:r w:rsidR="00CE77E4" w:rsidRPr="00334078">
        <w:rPr>
          <w:rFonts w:ascii="Arial Narrow" w:hAnsi="Arial Narrow"/>
          <w:sz w:val="20"/>
          <w:szCs w:val="20"/>
        </w:rPr>
        <w:t>à la Cliente</w:t>
      </w:r>
      <w:r w:rsidRPr="00334078">
        <w:rPr>
          <w:rFonts w:ascii="Arial Narrow" w:hAnsi="Arial Narrow"/>
          <w:sz w:val="20"/>
          <w:szCs w:val="20"/>
        </w:rPr>
        <w:t xml:space="preserve"> de vérifier qu’</w:t>
      </w:r>
      <w:r w:rsidR="003839EB" w:rsidRPr="00334078">
        <w:rPr>
          <w:rFonts w:ascii="Arial Narrow" w:hAnsi="Arial Narrow"/>
          <w:sz w:val="20"/>
          <w:szCs w:val="20"/>
        </w:rPr>
        <w:t xml:space="preserve">elle </w:t>
      </w:r>
      <w:r w:rsidRPr="00334078">
        <w:rPr>
          <w:rFonts w:ascii="Arial Narrow" w:hAnsi="Arial Narrow"/>
          <w:sz w:val="20"/>
          <w:szCs w:val="20"/>
        </w:rPr>
        <w:t>dispose</w:t>
      </w:r>
      <w:r w:rsidR="003839EB" w:rsidRPr="00334078">
        <w:rPr>
          <w:rFonts w:ascii="Arial Narrow" w:hAnsi="Arial Narrow"/>
          <w:sz w:val="20"/>
          <w:szCs w:val="20"/>
        </w:rPr>
        <w:t xml:space="preserve"> </w:t>
      </w:r>
      <w:r w:rsidRPr="00334078">
        <w:rPr>
          <w:rFonts w:ascii="Arial Narrow" w:hAnsi="Arial Narrow"/>
          <w:sz w:val="20"/>
          <w:szCs w:val="20"/>
        </w:rPr>
        <w:t>d’une couverture adaptée (responsabilité civile vie privée et, le cas échéant, assurance voyage</w:t>
      </w:r>
      <w:r w:rsidR="00AF7812" w:rsidRPr="00334078">
        <w:rPr>
          <w:rFonts w:ascii="Arial Narrow" w:hAnsi="Arial Narrow"/>
          <w:sz w:val="20"/>
          <w:szCs w:val="20"/>
        </w:rPr>
        <w:t xml:space="preserve">, </w:t>
      </w:r>
      <w:r w:rsidRPr="00334078">
        <w:rPr>
          <w:rFonts w:ascii="Arial Narrow" w:hAnsi="Arial Narrow"/>
          <w:sz w:val="20"/>
          <w:szCs w:val="20"/>
        </w:rPr>
        <w:t>assistance</w:t>
      </w:r>
      <w:r w:rsidR="00AF7812" w:rsidRPr="00334078">
        <w:rPr>
          <w:rFonts w:ascii="Arial Narrow" w:hAnsi="Arial Narrow"/>
          <w:sz w:val="20"/>
          <w:szCs w:val="20"/>
        </w:rPr>
        <w:t xml:space="preserve">, </w:t>
      </w:r>
      <w:r w:rsidRPr="00334078">
        <w:rPr>
          <w:rFonts w:ascii="Arial Narrow" w:hAnsi="Arial Narrow"/>
          <w:sz w:val="20"/>
          <w:szCs w:val="20"/>
        </w:rPr>
        <w:t>rapatriement), ces assurances restant facultatives</w:t>
      </w:r>
      <w:r w:rsidR="002835FE" w:rsidRPr="00334078">
        <w:rPr>
          <w:rFonts w:ascii="Arial Narrow" w:hAnsi="Arial Narrow"/>
          <w:sz w:val="20"/>
          <w:szCs w:val="20"/>
        </w:rPr>
        <w:t xml:space="preserve"> et leur souscription relève de la seule responsabilité de la Cliente</w:t>
      </w:r>
      <w:r w:rsidRPr="00334078">
        <w:rPr>
          <w:rFonts w:ascii="Arial Narrow" w:hAnsi="Arial Narrow"/>
          <w:sz w:val="20"/>
          <w:szCs w:val="20"/>
        </w:rPr>
        <w:t>.</w:t>
      </w:r>
    </w:p>
    <w:p w14:paraId="0951B9EA" w14:textId="1F12676D" w:rsidR="00A31B90" w:rsidRPr="00334078" w:rsidRDefault="00AF7812" w:rsidP="00EB1D65">
      <w:pPr>
        <w:pStyle w:val="Heading3"/>
        <w:numPr>
          <w:ilvl w:val="1"/>
          <w:numId w:val="54"/>
        </w:numPr>
        <w:rPr>
          <w:rStyle w:val="Strong"/>
          <w:sz w:val="20"/>
          <w:szCs w:val="20"/>
        </w:rPr>
      </w:pPr>
      <w:r w:rsidRPr="00334078">
        <w:rPr>
          <w:rStyle w:val="Strong"/>
          <w:b/>
          <w:bCs/>
          <w:sz w:val="20"/>
          <w:szCs w:val="20"/>
        </w:rPr>
        <w:t>Santé et aptitude</w:t>
      </w:r>
    </w:p>
    <w:p w14:paraId="6FD6BFED" w14:textId="48CA2986" w:rsidR="00577408" w:rsidRPr="00334078" w:rsidRDefault="00B72B27" w:rsidP="00914423">
      <w:pPr>
        <w:pStyle w:val="NormalWeb"/>
        <w:rPr>
          <w:rFonts w:ascii="Arial Narrow" w:hAnsi="Arial Narrow"/>
          <w:sz w:val="20"/>
          <w:szCs w:val="20"/>
        </w:rPr>
      </w:pPr>
      <w:r w:rsidRPr="00334078">
        <w:rPr>
          <w:rFonts w:ascii="Arial Narrow" w:hAnsi="Arial Narrow"/>
          <w:sz w:val="20"/>
          <w:szCs w:val="20"/>
        </w:rPr>
        <w:t xml:space="preserve">Les </w:t>
      </w:r>
      <w:r w:rsidRPr="00334078">
        <w:rPr>
          <w:rStyle w:val="Strong"/>
          <w:rFonts w:ascii="Arial Narrow" w:hAnsi="Arial Narrow"/>
          <w:b w:val="0"/>
          <w:bCs w:val="0"/>
          <w:sz w:val="20"/>
          <w:szCs w:val="20"/>
        </w:rPr>
        <w:t>Prestations</w:t>
      </w:r>
      <w:r w:rsidRPr="00334078">
        <w:rPr>
          <w:rFonts w:ascii="Arial Narrow" w:hAnsi="Arial Narrow"/>
          <w:sz w:val="20"/>
          <w:szCs w:val="20"/>
        </w:rPr>
        <w:t xml:space="preserve"> proposées dans le cadre des Retraites incluent des activités encadrées (ex. yoga, </w:t>
      </w:r>
      <w:r w:rsidR="00EB1D65" w:rsidRPr="00334078">
        <w:rPr>
          <w:rFonts w:ascii="Arial Narrow" w:hAnsi="Arial Narrow"/>
          <w:sz w:val="20"/>
          <w:szCs w:val="20"/>
        </w:rPr>
        <w:t>méditation</w:t>
      </w:r>
      <w:r w:rsidRPr="00334078">
        <w:rPr>
          <w:rFonts w:ascii="Arial Narrow" w:hAnsi="Arial Narrow"/>
          <w:sz w:val="20"/>
          <w:szCs w:val="20"/>
        </w:rPr>
        <w:t xml:space="preserve">, </w:t>
      </w:r>
      <w:r w:rsidR="00EB1D65" w:rsidRPr="00334078">
        <w:rPr>
          <w:rFonts w:ascii="Arial Narrow" w:hAnsi="Arial Narrow"/>
          <w:sz w:val="20"/>
          <w:szCs w:val="20"/>
        </w:rPr>
        <w:t>massages</w:t>
      </w:r>
      <w:r w:rsidRPr="00334078">
        <w:rPr>
          <w:rFonts w:ascii="Arial Narrow" w:hAnsi="Arial Narrow"/>
          <w:sz w:val="20"/>
          <w:szCs w:val="20"/>
        </w:rPr>
        <w:t>, ateliers) qui supposent une aptitude physique minimale.</w:t>
      </w:r>
    </w:p>
    <w:p w14:paraId="684A1E57" w14:textId="77777777" w:rsidR="00EB1D65" w:rsidRPr="00334078" w:rsidRDefault="00577408" w:rsidP="00EB1D65">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Les exigences particulières demandées par </w:t>
      </w:r>
      <w:r w:rsidR="00CE77E4" w:rsidRPr="00334078">
        <w:rPr>
          <w:rFonts w:eastAsia="Times New Roman" w:cs="Times New Roman"/>
          <w:sz w:val="20"/>
          <w:szCs w:val="20"/>
          <w:lang w:eastAsia="fr-FR"/>
        </w:rPr>
        <w:t>la Cliente</w:t>
      </w:r>
      <w:r w:rsidRPr="00334078">
        <w:rPr>
          <w:rFonts w:eastAsia="Times New Roman" w:cs="Times New Roman"/>
          <w:sz w:val="20"/>
          <w:szCs w:val="20"/>
          <w:lang w:eastAsia="fr-FR"/>
        </w:rPr>
        <w:t xml:space="preserve"> (ex. régime alimentaire, contraintes d’accueil) ne sont opposables à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que si elles ont été expressément acceptées par écrit par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et confirmées dans la Confirmation (ou sur tout support durable).</w:t>
      </w:r>
    </w:p>
    <w:p w14:paraId="51F0B478" w14:textId="7AE28754" w:rsidR="00AF7812" w:rsidRPr="00334078" w:rsidRDefault="00CE77E4" w:rsidP="00B02337">
      <w:pPr>
        <w:keepNext w:val="0"/>
        <w:spacing w:before="100" w:beforeAutospacing="1"/>
        <w:contextualSpacing w:val="0"/>
        <w:rPr>
          <w:rFonts w:eastAsia="Times New Roman" w:cs="Times New Roman"/>
          <w:sz w:val="20"/>
          <w:szCs w:val="20"/>
          <w:lang w:eastAsia="fr-FR"/>
        </w:rPr>
      </w:pPr>
      <w:r w:rsidRPr="00334078">
        <w:rPr>
          <w:sz w:val="20"/>
          <w:szCs w:val="20"/>
        </w:rPr>
        <w:t>La Cliente</w:t>
      </w:r>
      <w:r w:rsidR="00B72B27" w:rsidRPr="00334078">
        <w:rPr>
          <w:sz w:val="20"/>
          <w:szCs w:val="20"/>
        </w:rPr>
        <w:t xml:space="preserve"> déclare :</w:t>
      </w:r>
    </w:p>
    <w:p w14:paraId="70C576DF" w14:textId="77777777" w:rsidR="00B72B27" w:rsidRPr="00334078" w:rsidRDefault="00B72B27" w:rsidP="00914423">
      <w:pPr>
        <w:pStyle w:val="NormalWeb"/>
        <w:keepNext w:val="0"/>
        <w:numPr>
          <w:ilvl w:val="0"/>
          <w:numId w:val="24"/>
        </w:numPr>
        <w:contextualSpacing w:val="0"/>
        <w:rPr>
          <w:rFonts w:ascii="Arial Narrow" w:hAnsi="Arial Narrow"/>
          <w:sz w:val="20"/>
          <w:szCs w:val="20"/>
        </w:rPr>
      </w:pPr>
      <w:proofErr w:type="gramStart"/>
      <w:r w:rsidRPr="00334078">
        <w:rPr>
          <w:rFonts w:ascii="Arial Narrow" w:hAnsi="Arial Narrow"/>
          <w:sz w:val="20"/>
          <w:szCs w:val="20"/>
        </w:rPr>
        <w:t>ne</w:t>
      </w:r>
      <w:proofErr w:type="gramEnd"/>
      <w:r w:rsidRPr="00334078">
        <w:rPr>
          <w:rFonts w:ascii="Arial Narrow" w:hAnsi="Arial Narrow"/>
          <w:sz w:val="20"/>
          <w:szCs w:val="20"/>
        </w:rPr>
        <w:t xml:space="preserve"> pas présenter de contre-indication médicale connue incompatible avec la participation à la Retraite ;</w:t>
      </w:r>
    </w:p>
    <w:p w14:paraId="626E2C11" w14:textId="77777777" w:rsidR="00B72B27" w:rsidRPr="00334078" w:rsidRDefault="00B72B27" w:rsidP="00914423">
      <w:pPr>
        <w:pStyle w:val="NormalWeb"/>
        <w:keepNext w:val="0"/>
        <w:numPr>
          <w:ilvl w:val="0"/>
          <w:numId w:val="24"/>
        </w:numPr>
        <w:contextualSpacing w:val="0"/>
        <w:rPr>
          <w:rFonts w:ascii="Arial Narrow" w:hAnsi="Arial Narrow"/>
          <w:sz w:val="20"/>
          <w:szCs w:val="20"/>
        </w:rPr>
      </w:pPr>
      <w:proofErr w:type="gramStart"/>
      <w:r w:rsidRPr="00334078">
        <w:rPr>
          <w:rFonts w:ascii="Arial Narrow" w:hAnsi="Arial Narrow"/>
          <w:sz w:val="20"/>
          <w:szCs w:val="20"/>
        </w:rPr>
        <w:t>s’engager</w:t>
      </w:r>
      <w:proofErr w:type="gramEnd"/>
      <w:r w:rsidRPr="00334078">
        <w:rPr>
          <w:rFonts w:ascii="Arial Narrow" w:hAnsi="Arial Narrow"/>
          <w:sz w:val="20"/>
          <w:szCs w:val="20"/>
        </w:rPr>
        <w:t xml:space="preserve"> à adapter sa pratique à ses capacités et à respecter les consignes de sécurité données ;</w:t>
      </w:r>
    </w:p>
    <w:p w14:paraId="379D66F6" w14:textId="6A3DE500" w:rsidR="00B72B27" w:rsidRPr="00334078" w:rsidRDefault="00B72B27" w:rsidP="00914423">
      <w:pPr>
        <w:pStyle w:val="NormalWeb"/>
        <w:keepNext w:val="0"/>
        <w:numPr>
          <w:ilvl w:val="0"/>
          <w:numId w:val="24"/>
        </w:numPr>
        <w:contextualSpacing w:val="0"/>
        <w:rPr>
          <w:rFonts w:ascii="Arial Narrow" w:hAnsi="Arial Narrow"/>
          <w:sz w:val="20"/>
          <w:szCs w:val="20"/>
        </w:rPr>
      </w:pPr>
      <w:proofErr w:type="gramStart"/>
      <w:r w:rsidRPr="00334078">
        <w:rPr>
          <w:rFonts w:ascii="Arial Narrow" w:hAnsi="Arial Narrow"/>
          <w:sz w:val="20"/>
          <w:szCs w:val="20"/>
        </w:rPr>
        <w:t>informer</w:t>
      </w:r>
      <w:proofErr w:type="gramEnd"/>
      <w:r w:rsidRPr="00334078">
        <w:rPr>
          <w:rFonts w:ascii="Arial Narrow" w:hAnsi="Arial Narrow"/>
          <w:sz w:val="20"/>
          <w:szCs w:val="20"/>
        </w:rPr>
        <w:t xml:space="preserve"> The </w:t>
      </w:r>
      <w:proofErr w:type="spellStart"/>
      <w:r w:rsidRPr="00334078">
        <w:rPr>
          <w:rFonts w:ascii="Arial Narrow" w:hAnsi="Arial Narrow"/>
          <w:sz w:val="20"/>
          <w:szCs w:val="20"/>
        </w:rPr>
        <w:t>Hummingbee</w:t>
      </w:r>
      <w:proofErr w:type="spellEnd"/>
      <w:r w:rsidRPr="00334078">
        <w:rPr>
          <w:rFonts w:ascii="Arial Narrow" w:hAnsi="Arial Narrow"/>
          <w:sz w:val="20"/>
          <w:szCs w:val="20"/>
        </w:rPr>
        <w:t>, avant le début de la Retraite, de toute information utile à la bonne exécution des Prestations (notamment restrictions alimentaires, allergies, limitations physiques, recommandations médicales pertinentes), dans le respect de la vie privée (seules les informations strictement nécessaires sont attendues).</w:t>
      </w:r>
    </w:p>
    <w:p w14:paraId="25C426D5" w14:textId="5172F645" w:rsidR="00324C97" w:rsidRPr="00324C97" w:rsidRDefault="00324C97" w:rsidP="00324C97">
      <w:pPr>
        <w:pStyle w:val="NormalWeb"/>
        <w:rPr>
          <w:rFonts w:ascii="Arial Narrow" w:hAnsi="Arial Narrow"/>
          <w:b/>
          <w:bCs/>
          <w:sz w:val="20"/>
          <w:szCs w:val="20"/>
        </w:rPr>
      </w:pPr>
      <w:r w:rsidRPr="00324C97">
        <w:rPr>
          <w:rFonts w:ascii="Arial Narrow" w:hAnsi="Arial Narrow"/>
          <w:b/>
          <w:bCs/>
          <w:sz w:val="20"/>
          <w:szCs w:val="20"/>
        </w:rPr>
        <w:t xml:space="preserve">Les </w:t>
      </w:r>
      <w:r w:rsidRPr="00324C97">
        <w:rPr>
          <w:rStyle w:val="Strong"/>
          <w:rFonts w:ascii="Arial Narrow" w:hAnsi="Arial Narrow"/>
          <w:b w:val="0"/>
          <w:bCs w:val="0"/>
          <w:sz w:val="20"/>
          <w:szCs w:val="20"/>
        </w:rPr>
        <w:t>Prestataires</w:t>
      </w:r>
      <w:r w:rsidRPr="00324C97">
        <w:rPr>
          <w:rFonts w:ascii="Arial Narrow" w:hAnsi="Arial Narrow"/>
          <w:b/>
          <w:bCs/>
          <w:sz w:val="20"/>
          <w:szCs w:val="20"/>
        </w:rPr>
        <w:t xml:space="preserve"> intervenant dans le cadre de la Retraite n’effectuent pas d’actes médicaux et les Prestations proposées ne constituent en aucun cas un suivi médical. Pour toute question relative au suivi de sa grossesse, la Cliente est invitée à solliciter l’avis d’un professionnel de santé.</w:t>
      </w:r>
    </w:p>
    <w:p w14:paraId="438131E5" w14:textId="3B9CCA8C" w:rsidR="00A31B90" w:rsidRPr="00334078" w:rsidRDefault="00B72B27" w:rsidP="00B02337">
      <w:pPr>
        <w:pStyle w:val="Heading3"/>
        <w:numPr>
          <w:ilvl w:val="1"/>
          <w:numId w:val="54"/>
        </w:numPr>
        <w:rPr>
          <w:rStyle w:val="Strong"/>
          <w:b/>
          <w:bCs/>
          <w:sz w:val="20"/>
          <w:szCs w:val="20"/>
        </w:rPr>
      </w:pPr>
      <w:r w:rsidRPr="00334078">
        <w:rPr>
          <w:rStyle w:val="Strong"/>
          <w:b/>
          <w:bCs/>
          <w:sz w:val="20"/>
          <w:szCs w:val="20"/>
        </w:rPr>
        <w:t>Règles de sécurité</w:t>
      </w:r>
    </w:p>
    <w:p w14:paraId="54E6C2CC" w14:textId="3D6ECD82" w:rsidR="00B72B27" w:rsidRPr="00334078" w:rsidRDefault="00B72B27" w:rsidP="00914423">
      <w:pPr>
        <w:pStyle w:val="NormalWeb"/>
        <w:rPr>
          <w:rFonts w:ascii="Arial Narrow" w:hAnsi="Arial Narrow"/>
          <w:sz w:val="20"/>
          <w:szCs w:val="20"/>
        </w:rPr>
      </w:pPr>
      <w:r w:rsidRPr="00334078">
        <w:rPr>
          <w:rFonts w:ascii="Arial Narrow" w:hAnsi="Arial Narrow"/>
          <w:sz w:val="20"/>
          <w:szCs w:val="20"/>
        </w:rPr>
        <w:t xml:space="preserve">Pendant la Retraite, </w:t>
      </w:r>
      <w:r w:rsidR="00CE77E4" w:rsidRPr="00334078">
        <w:rPr>
          <w:rFonts w:ascii="Arial Narrow" w:hAnsi="Arial Narrow"/>
          <w:sz w:val="20"/>
          <w:szCs w:val="20"/>
        </w:rPr>
        <w:t>la Cliente</w:t>
      </w:r>
      <w:r w:rsidRPr="00334078">
        <w:rPr>
          <w:rFonts w:ascii="Arial Narrow" w:hAnsi="Arial Narrow"/>
          <w:sz w:val="20"/>
          <w:szCs w:val="20"/>
        </w:rPr>
        <w:t xml:space="preserve"> s’engage à respecter :</w:t>
      </w:r>
    </w:p>
    <w:p w14:paraId="33CBF310" w14:textId="77777777" w:rsidR="00B72B27" w:rsidRPr="00334078" w:rsidRDefault="00B72B27" w:rsidP="00914423">
      <w:pPr>
        <w:pStyle w:val="NormalWeb"/>
        <w:keepNext w:val="0"/>
        <w:numPr>
          <w:ilvl w:val="0"/>
          <w:numId w:val="25"/>
        </w:numPr>
        <w:contextualSpacing w:val="0"/>
        <w:rPr>
          <w:rFonts w:ascii="Arial Narrow" w:hAnsi="Arial Narrow"/>
          <w:sz w:val="20"/>
          <w:szCs w:val="20"/>
        </w:rPr>
      </w:pPr>
      <w:proofErr w:type="gramStart"/>
      <w:r w:rsidRPr="00334078">
        <w:rPr>
          <w:rFonts w:ascii="Arial Narrow" w:hAnsi="Arial Narrow"/>
          <w:sz w:val="20"/>
          <w:szCs w:val="20"/>
        </w:rPr>
        <w:t>le</w:t>
      </w:r>
      <w:proofErr w:type="gramEnd"/>
      <w:r w:rsidRPr="00334078">
        <w:rPr>
          <w:rFonts w:ascii="Arial Narrow" w:hAnsi="Arial Narrow"/>
          <w:sz w:val="20"/>
          <w:szCs w:val="20"/>
        </w:rPr>
        <w:t xml:space="preserve"> </w:t>
      </w:r>
      <w:r w:rsidRPr="00334078">
        <w:rPr>
          <w:rStyle w:val="Strong"/>
          <w:rFonts w:ascii="Arial Narrow" w:hAnsi="Arial Narrow"/>
          <w:b w:val="0"/>
          <w:bCs w:val="0"/>
          <w:sz w:val="20"/>
          <w:szCs w:val="20"/>
        </w:rPr>
        <w:t>Programme</w:t>
      </w:r>
      <w:r w:rsidRPr="00334078">
        <w:rPr>
          <w:rFonts w:ascii="Arial Narrow" w:hAnsi="Arial Narrow"/>
          <w:sz w:val="20"/>
          <w:szCs w:val="20"/>
        </w:rPr>
        <w:t xml:space="preserve"> (horaires, organisation),</w:t>
      </w:r>
    </w:p>
    <w:p w14:paraId="32387651" w14:textId="7890445A" w:rsidR="00B72B27" w:rsidRPr="00334078" w:rsidRDefault="00B72B27" w:rsidP="00914423">
      <w:pPr>
        <w:pStyle w:val="NormalWeb"/>
        <w:keepNext w:val="0"/>
        <w:numPr>
          <w:ilvl w:val="0"/>
          <w:numId w:val="25"/>
        </w:numPr>
        <w:contextualSpacing w:val="0"/>
        <w:rPr>
          <w:rFonts w:ascii="Arial Narrow" w:hAnsi="Arial Narrow"/>
          <w:sz w:val="20"/>
          <w:szCs w:val="20"/>
        </w:rPr>
      </w:pPr>
      <w:proofErr w:type="gramStart"/>
      <w:r w:rsidRPr="00334078">
        <w:rPr>
          <w:rFonts w:ascii="Arial Narrow" w:hAnsi="Arial Narrow"/>
          <w:sz w:val="20"/>
          <w:szCs w:val="20"/>
        </w:rPr>
        <w:t>les</w:t>
      </w:r>
      <w:proofErr w:type="gramEnd"/>
      <w:r w:rsidRPr="00334078">
        <w:rPr>
          <w:rFonts w:ascii="Arial Narrow" w:hAnsi="Arial Narrow"/>
          <w:sz w:val="20"/>
          <w:szCs w:val="20"/>
        </w:rPr>
        <w:t xml:space="preserve"> consignes données par The </w:t>
      </w:r>
      <w:proofErr w:type="spellStart"/>
      <w:r w:rsidRPr="00334078">
        <w:rPr>
          <w:rFonts w:ascii="Arial Narrow" w:hAnsi="Arial Narrow"/>
          <w:sz w:val="20"/>
          <w:szCs w:val="20"/>
        </w:rPr>
        <w:t>Hummingbee</w:t>
      </w:r>
      <w:proofErr w:type="spellEnd"/>
      <w:r w:rsidRPr="00334078">
        <w:rPr>
          <w:rFonts w:ascii="Arial Narrow" w:hAnsi="Arial Narrow"/>
          <w:sz w:val="20"/>
          <w:szCs w:val="20"/>
        </w:rPr>
        <w:t xml:space="preserve"> et/ou les </w:t>
      </w:r>
      <w:r w:rsidR="00B02337" w:rsidRPr="00334078">
        <w:rPr>
          <w:rFonts w:ascii="Arial Narrow" w:hAnsi="Arial Narrow"/>
          <w:sz w:val="20"/>
          <w:szCs w:val="20"/>
        </w:rPr>
        <w:t>Prestataires</w:t>
      </w:r>
      <w:r w:rsidRPr="00334078">
        <w:rPr>
          <w:rFonts w:ascii="Arial Narrow" w:hAnsi="Arial Narrow"/>
          <w:sz w:val="20"/>
          <w:szCs w:val="20"/>
        </w:rPr>
        <w:t>,</w:t>
      </w:r>
    </w:p>
    <w:p w14:paraId="3B1FE289" w14:textId="25132233" w:rsidR="00B72B27" w:rsidRPr="00334078" w:rsidRDefault="00B72B27" w:rsidP="00914423">
      <w:pPr>
        <w:pStyle w:val="NormalWeb"/>
        <w:keepNext w:val="0"/>
        <w:numPr>
          <w:ilvl w:val="0"/>
          <w:numId w:val="25"/>
        </w:numPr>
        <w:contextualSpacing w:val="0"/>
        <w:rPr>
          <w:rFonts w:ascii="Arial Narrow" w:hAnsi="Arial Narrow"/>
          <w:sz w:val="20"/>
          <w:szCs w:val="20"/>
        </w:rPr>
      </w:pPr>
      <w:proofErr w:type="gramStart"/>
      <w:r w:rsidRPr="00334078">
        <w:rPr>
          <w:rFonts w:ascii="Arial Narrow" w:hAnsi="Arial Narrow"/>
          <w:sz w:val="20"/>
          <w:szCs w:val="20"/>
        </w:rPr>
        <w:t>les</w:t>
      </w:r>
      <w:proofErr w:type="gramEnd"/>
      <w:r w:rsidRPr="00334078">
        <w:rPr>
          <w:rFonts w:ascii="Arial Narrow" w:hAnsi="Arial Narrow"/>
          <w:sz w:val="20"/>
          <w:szCs w:val="20"/>
        </w:rPr>
        <w:t xml:space="preserve"> règles et conditions d’utilisation du lieu d’hébergement (sécurité incendie, équipements, espaces communs).</w:t>
      </w:r>
    </w:p>
    <w:p w14:paraId="24004815" w14:textId="1788EE8A" w:rsidR="00B72B27" w:rsidRPr="00334078" w:rsidRDefault="00CE77E4" w:rsidP="00B02337">
      <w:pPr>
        <w:pStyle w:val="NormalWeb"/>
        <w:rPr>
          <w:rFonts w:ascii="Arial Narrow" w:hAnsi="Arial Narrow"/>
          <w:sz w:val="20"/>
          <w:szCs w:val="20"/>
        </w:rPr>
      </w:pPr>
      <w:r w:rsidRPr="00334078">
        <w:rPr>
          <w:rFonts w:ascii="Arial Narrow" w:hAnsi="Arial Narrow"/>
          <w:sz w:val="20"/>
          <w:szCs w:val="20"/>
        </w:rPr>
        <w:t>La Cliente</w:t>
      </w:r>
      <w:r w:rsidR="00B72B27" w:rsidRPr="00334078">
        <w:rPr>
          <w:rFonts w:ascii="Arial Narrow" w:hAnsi="Arial Narrow"/>
          <w:sz w:val="20"/>
          <w:szCs w:val="20"/>
        </w:rPr>
        <w:t xml:space="preserve"> s’engage à signaler à The </w:t>
      </w:r>
      <w:proofErr w:type="spellStart"/>
      <w:r w:rsidR="00B72B27" w:rsidRPr="00334078">
        <w:rPr>
          <w:rFonts w:ascii="Arial Narrow" w:hAnsi="Arial Narrow"/>
          <w:sz w:val="20"/>
          <w:szCs w:val="20"/>
        </w:rPr>
        <w:t>Hummingbee</w:t>
      </w:r>
      <w:proofErr w:type="spellEnd"/>
      <w:r w:rsidR="00B72B27" w:rsidRPr="00334078">
        <w:rPr>
          <w:rFonts w:ascii="Arial Narrow" w:hAnsi="Arial Narrow"/>
          <w:sz w:val="20"/>
          <w:szCs w:val="20"/>
        </w:rPr>
        <w:t xml:space="preserve"> </w:t>
      </w:r>
      <w:r w:rsidR="00B72B27" w:rsidRPr="00334078">
        <w:rPr>
          <w:rStyle w:val="Strong"/>
          <w:rFonts w:ascii="Arial Narrow" w:hAnsi="Arial Narrow"/>
          <w:b w:val="0"/>
          <w:bCs w:val="0"/>
          <w:sz w:val="20"/>
          <w:szCs w:val="20"/>
        </w:rPr>
        <w:t>dans les meilleurs délais</w:t>
      </w:r>
      <w:r w:rsidR="00B72B27" w:rsidRPr="00334078">
        <w:rPr>
          <w:rFonts w:ascii="Arial Narrow" w:hAnsi="Arial Narrow"/>
          <w:sz w:val="20"/>
          <w:szCs w:val="20"/>
        </w:rPr>
        <w:t xml:space="preserve"> toute difficulté rencontrée pendant l’exécution de la Retraite,</w:t>
      </w:r>
      <w:r w:rsidR="00B02337" w:rsidRPr="00334078">
        <w:rPr>
          <w:rFonts w:ascii="Arial Narrow" w:hAnsi="Arial Narrow"/>
          <w:sz w:val="20"/>
          <w:szCs w:val="20"/>
        </w:rPr>
        <w:t xml:space="preserve"> </w:t>
      </w:r>
      <w:r w:rsidR="00B72B27" w:rsidRPr="00334078">
        <w:rPr>
          <w:rFonts w:ascii="Arial Narrow" w:hAnsi="Arial Narrow"/>
          <w:sz w:val="20"/>
          <w:szCs w:val="20"/>
        </w:rPr>
        <w:t>tout incident, accident ou malaise,</w:t>
      </w:r>
      <w:r w:rsidR="00B02337" w:rsidRPr="00334078">
        <w:rPr>
          <w:rFonts w:ascii="Arial Narrow" w:hAnsi="Arial Narrow"/>
          <w:sz w:val="20"/>
          <w:szCs w:val="20"/>
        </w:rPr>
        <w:t xml:space="preserve"> </w:t>
      </w:r>
      <w:r w:rsidR="00B72B27" w:rsidRPr="00334078">
        <w:rPr>
          <w:rFonts w:ascii="Arial Narrow" w:hAnsi="Arial Narrow"/>
          <w:sz w:val="20"/>
          <w:szCs w:val="20"/>
        </w:rPr>
        <w:t xml:space="preserve">toute </w:t>
      </w:r>
      <w:r w:rsidR="00B72B27" w:rsidRPr="00334078">
        <w:rPr>
          <w:rStyle w:val="Strong"/>
          <w:rFonts w:ascii="Arial Narrow" w:hAnsi="Arial Narrow"/>
          <w:b w:val="0"/>
          <w:bCs w:val="0"/>
          <w:sz w:val="20"/>
          <w:szCs w:val="20"/>
        </w:rPr>
        <w:t>non-conformité</w:t>
      </w:r>
      <w:r w:rsidR="00B72B27" w:rsidRPr="00334078">
        <w:rPr>
          <w:rFonts w:ascii="Arial Narrow" w:hAnsi="Arial Narrow"/>
          <w:sz w:val="20"/>
          <w:szCs w:val="20"/>
        </w:rPr>
        <w:t xml:space="preserve"> des services fournis,</w:t>
      </w:r>
      <w:r w:rsidR="00B72B27" w:rsidRPr="00334078">
        <w:rPr>
          <w:rFonts w:ascii="Arial Narrow" w:hAnsi="Arial Narrow"/>
          <w:sz w:val="20"/>
          <w:szCs w:val="20"/>
        </w:rPr>
        <w:br/>
        <w:t xml:space="preserve">afin de permettre une prise en charge rapide et des mesures correctrices lorsque cela est possible. </w:t>
      </w:r>
    </w:p>
    <w:p w14:paraId="7441016D" w14:textId="201754DF" w:rsidR="00B02337" w:rsidRPr="00334078" w:rsidRDefault="00B02337" w:rsidP="00B02337">
      <w:pPr>
        <w:rPr>
          <w:sz w:val="20"/>
          <w:szCs w:val="20"/>
        </w:rPr>
      </w:pPr>
      <w:r w:rsidRPr="00334078">
        <w:rPr>
          <w:sz w:val="20"/>
          <w:szCs w:val="20"/>
        </w:rPr>
        <w:t xml:space="preserve">The </w:t>
      </w:r>
      <w:proofErr w:type="spellStart"/>
      <w:r w:rsidRPr="00334078">
        <w:rPr>
          <w:sz w:val="20"/>
          <w:szCs w:val="20"/>
        </w:rPr>
        <w:t>Hummingbee</w:t>
      </w:r>
      <w:proofErr w:type="spellEnd"/>
      <w:r w:rsidRPr="00334078">
        <w:rPr>
          <w:sz w:val="20"/>
          <w:szCs w:val="20"/>
        </w:rPr>
        <w:t xml:space="preserve"> apporte, dans les meilleurs délais eu égard aux circonstances, une </w:t>
      </w:r>
      <w:r w:rsidRPr="00334078">
        <w:rPr>
          <w:rStyle w:val="Strong"/>
          <w:b w:val="0"/>
          <w:bCs w:val="0"/>
          <w:sz w:val="20"/>
          <w:szCs w:val="20"/>
        </w:rPr>
        <w:t>aide appropriée</w:t>
      </w:r>
      <w:r w:rsidRPr="00334078">
        <w:rPr>
          <w:sz w:val="20"/>
          <w:szCs w:val="20"/>
        </w:rPr>
        <w:t xml:space="preserve"> à la Cliente en difficulté y compris en cas de circonstances exceptionnelles et inévitables. </w:t>
      </w:r>
    </w:p>
    <w:p w14:paraId="4F6F7FBA" w14:textId="77777777" w:rsidR="00B02337" w:rsidRPr="00334078" w:rsidRDefault="00B02337" w:rsidP="00B02337">
      <w:pPr>
        <w:rPr>
          <w:sz w:val="20"/>
          <w:szCs w:val="20"/>
        </w:rPr>
      </w:pPr>
    </w:p>
    <w:p w14:paraId="50D5C082" w14:textId="75C52D24" w:rsidR="00627F58" w:rsidRPr="00334078" w:rsidRDefault="00B72B27" w:rsidP="00B02337">
      <w:pPr>
        <w:rPr>
          <w:rStyle w:val="Strong"/>
          <w:b w:val="0"/>
          <w:bCs w:val="0"/>
          <w:sz w:val="20"/>
          <w:szCs w:val="20"/>
        </w:rPr>
      </w:pPr>
      <w:r w:rsidRPr="00334078">
        <w:rPr>
          <w:sz w:val="20"/>
          <w:szCs w:val="20"/>
        </w:rPr>
        <w:t xml:space="preserve">En cas de non-respect manifeste et répété des consignes de sécurité mettant en danger </w:t>
      </w:r>
      <w:r w:rsidR="00B02337" w:rsidRPr="00334078">
        <w:rPr>
          <w:sz w:val="20"/>
          <w:szCs w:val="20"/>
        </w:rPr>
        <w:t>la Cliente</w:t>
      </w:r>
      <w:r w:rsidRPr="00334078">
        <w:rPr>
          <w:sz w:val="20"/>
          <w:szCs w:val="20"/>
        </w:rPr>
        <w:t xml:space="preserve"> ou autrui, The </w:t>
      </w:r>
      <w:proofErr w:type="spellStart"/>
      <w:r w:rsidRPr="00334078">
        <w:rPr>
          <w:sz w:val="20"/>
          <w:szCs w:val="20"/>
        </w:rPr>
        <w:t>Hummingbee</w:t>
      </w:r>
      <w:proofErr w:type="spellEnd"/>
      <w:r w:rsidRPr="00334078">
        <w:rPr>
          <w:sz w:val="20"/>
          <w:szCs w:val="20"/>
        </w:rPr>
        <w:t xml:space="preserve"> pourra, après avertissement lorsque la situation le permet, limiter l’accès </w:t>
      </w:r>
      <w:r w:rsidR="00B02337" w:rsidRPr="00334078">
        <w:rPr>
          <w:sz w:val="20"/>
          <w:szCs w:val="20"/>
        </w:rPr>
        <w:t>de la Cliente</w:t>
      </w:r>
      <w:r w:rsidRPr="00334078">
        <w:rPr>
          <w:sz w:val="20"/>
          <w:szCs w:val="20"/>
        </w:rPr>
        <w:t xml:space="preserve"> à certaines activités à risque ou imposer des aménagements raisonnables, afin d’assurer la sécurité de tous, sans préjudice des droits </w:t>
      </w:r>
      <w:r w:rsidR="00CE77E4" w:rsidRPr="00334078">
        <w:rPr>
          <w:sz w:val="20"/>
          <w:szCs w:val="20"/>
        </w:rPr>
        <w:t>de la Cliente</w:t>
      </w:r>
      <w:r w:rsidRPr="00334078">
        <w:rPr>
          <w:sz w:val="20"/>
          <w:szCs w:val="20"/>
        </w:rPr>
        <w:t xml:space="preserve"> au titre du Contrat et de la réglementation applicable.</w:t>
      </w:r>
    </w:p>
    <w:p w14:paraId="00B54A55" w14:textId="77777777" w:rsidR="00E907B0" w:rsidRPr="00334078" w:rsidRDefault="00E907B0" w:rsidP="00914423">
      <w:pPr>
        <w:pStyle w:val="Heading2"/>
        <w:rPr>
          <w:sz w:val="20"/>
          <w:szCs w:val="20"/>
        </w:rPr>
      </w:pPr>
      <w:r w:rsidRPr="00334078">
        <w:rPr>
          <w:sz w:val="20"/>
          <w:szCs w:val="20"/>
        </w:rPr>
        <w:t>PROPRIETE INTELLECTUELLE</w:t>
      </w:r>
    </w:p>
    <w:p w14:paraId="45F1440B" w14:textId="62AB201D" w:rsidR="008E5818" w:rsidRPr="00334078" w:rsidRDefault="00F4533E" w:rsidP="00914423">
      <w:pPr>
        <w:keepNext w:val="0"/>
        <w:rPr>
          <w:sz w:val="20"/>
          <w:szCs w:val="20"/>
        </w:rPr>
      </w:pPr>
      <w:proofErr w:type="gramStart"/>
      <w:r w:rsidRPr="00334078">
        <w:rPr>
          <w:sz w:val="20"/>
          <w:szCs w:val="20"/>
        </w:rPr>
        <w:t>the</w:t>
      </w:r>
      <w:proofErr w:type="gramEnd"/>
      <w:r w:rsidRPr="00334078">
        <w:rPr>
          <w:sz w:val="20"/>
          <w:szCs w:val="20"/>
        </w:rPr>
        <w:t xml:space="preserve"> </w:t>
      </w:r>
      <w:proofErr w:type="spellStart"/>
      <w:r w:rsidRPr="00334078">
        <w:rPr>
          <w:sz w:val="20"/>
          <w:szCs w:val="20"/>
        </w:rPr>
        <w:t>Hummingbee</w:t>
      </w:r>
      <w:proofErr w:type="spellEnd"/>
      <w:r w:rsidR="00964C4F" w:rsidRPr="00334078">
        <w:rPr>
          <w:sz w:val="20"/>
          <w:szCs w:val="20"/>
        </w:rPr>
        <w:t xml:space="preserve"> </w:t>
      </w:r>
      <w:r w:rsidR="002D4746" w:rsidRPr="00334078">
        <w:rPr>
          <w:sz w:val="20"/>
          <w:szCs w:val="20"/>
        </w:rPr>
        <w:t xml:space="preserve">est </w:t>
      </w:r>
      <w:r w:rsidR="00964C4F" w:rsidRPr="00334078">
        <w:rPr>
          <w:sz w:val="20"/>
          <w:szCs w:val="20"/>
        </w:rPr>
        <w:t>titulaire d</w:t>
      </w:r>
      <w:r w:rsidR="008E5818" w:rsidRPr="00334078">
        <w:rPr>
          <w:sz w:val="20"/>
          <w:szCs w:val="20"/>
        </w:rPr>
        <w:t>es droits sur sa dénomination sociale, son nom commercial</w:t>
      </w:r>
      <w:r w:rsidR="00A31B90" w:rsidRPr="00334078">
        <w:rPr>
          <w:sz w:val="20"/>
          <w:szCs w:val="20"/>
        </w:rPr>
        <w:t>/enseigne</w:t>
      </w:r>
      <w:r w:rsidR="008E5818" w:rsidRPr="00334078">
        <w:rPr>
          <w:sz w:val="20"/>
          <w:szCs w:val="20"/>
        </w:rPr>
        <w:t>, ses</w:t>
      </w:r>
      <w:r w:rsidR="00964C4F" w:rsidRPr="00334078">
        <w:rPr>
          <w:sz w:val="20"/>
          <w:szCs w:val="20"/>
        </w:rPr>
        <w:t xml:space="preserve"> noms</w:t>
      </w:r>
      <w:r w:rsidR="008E5818" w:rsidRPr="00334078">
        <w:rPr>
          <w:sz w:val="20"/>
          <w:szCs w:val="20"/>
        </w:rPr>
        <w:t xml:space="preserve"> de domaine,</w:t>
      </w:r>
      <w:r w:rsidR="001D5208" w:rsidRPr="00334078">
        <w:rPr>
          <w:sz w:val="20"/>
          <w:szCs w:val="20"/>
        </w:rPr>
        <w:t xml:space="preserve"> </w:t>
      </w:r>
      <w:r w:rsidR="00964C4F" w:rsidRPr="00334078">
        <w:rPr>
          <w:sz w:val="20"/>
          <w:szCs w:val="20"/>
        </w:rPr>
        <w:t xml:space="preserve">logos, sigles et marques </w:t>
      </w:r>
      <w:r w:rsidR="008E5818" w:rsidRPr="00334078">
        <w:rPr>
          <w:sz w:val="20"/>
          <w:szCs w:val="20"/>
        </w:rPr>
        <w:t xml:space="preserve">enregistrées </w:t>
      </w:r>
      <w:r w:rsidR="00A31B90" w:rsidRPr="00334078">
        <w:rPr>
          <w:sz w:val="20"/>
          <w:szCs w:val="20"/>
        </w:rPr>
        <w:t xml:space="preserve">et plus généralement ses signes distinctifs </w:t>
      </w:r>
      <w:r w:rsidR="00C72F91" w:rsidRPr="00334078">
        <w:rPr>
          <w:sz w:val="20"/>
          <w:szCs w:val="20"/>
        </w:rPr>
        <w:t xml:space="preserve">(ci-après : les </w:t>
      </w:r>
      <w:r w:rsidR="00AB2DCB" w:rsidRPr="00334078">
        <w:rPr>
          <w:sz w:val="20"/>
          <w:szCs w:val="20"/>
        </w:rPr>
        <w:t>« </w:t>
      </w:r>
      <w:r w:rsidR="00C72F91" w:rsidRPr="00334078">
        <w:rPr>
          <w:sz w:val="20"/>
          <w:szCs w:val="20"/>
        </w:rPr>
        <w:t>Signes distinctifs</w:t>
      </w:r>
      <w:r w:rsidR="00AB2DCB" w:rsidRPr="00334078">
        <w:rPr>
          <w:sz w:val="20"/>
          <w:szCs w:val="20"/>
        </w:rPr>
        <w:t> »</w:t>
      </w:r>
      <w:r w:rsidR="00C72F91" w:rsidRPr="00334078">
        <w:rPr>
          <w:sz w:val="20"/>
          <w:szCs w:val="20"/>
        </w:rPr>
        <w:t>).</w:t>
      </w:r>
      <w:r w:rsidR="006874C4" w:rsidRPr="00334078">
        <w:rPr>
          <w:sz w:val="20"/>
          <w:szCs w:val="20"/>
        </w:rPr>
        <w:t xml:space="preserve"> </w:t>
      </w:r>
    </w:p>
    <w:p w14:paraId="53CC376F" w14:textId="77777777" w:rsidR="00996E82" w:rsidRPr="00334078" w:rsidRDefault="00996E82" w:rsidP="00914423">
      <w:pPr>
        <w:keepNext w:val="0"/>
        <w:rPr>
          <w:sz w:val="20"/>
          <w:szCs w:val="20"/>
        </w:rPr>
      </w:pPr>
    </w:p>
    <w:p w14:paraId="6D03E4DC" w14:textId="362A80A5" w:rsidR="008D0DB3" w:rsidRPr="00334078" w:rsidRDefault="00A31B90" w:rsidP="00914423">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Le Site, les textes, visuels, photographies, vidéos, illustrations, mises en page, éléments graphiques, contenus éditoriaux, ainsi que les contenus liés aux Retraites (notamment Programmes, supports pédagogiques éventuels, documents d’information, contenus transmis </w:t>
      </w:r>
      <w:r w:rsidR="00CE77E4" w:rsidRPr="00334078">
        <w:rPr>
          <w:rFonts w:eastAsia="Times New Roman" w:cs="Times New Roman"/>
          <w:sz w:val="20"/>
          <w:szCs w:val="20"/>
          <w:lang w:eastAsia="fr-FR"/>
        </w:rPr>
        <w:t>à la Cliente</w:t>
      </w:r>
      <w:r w:rsidRPr="00334078">
        <w:rPr>
          <w:rFonts w:eastAsia="Times New Roman" w:cs="Times New Roman"/>
          <w:sz w:val="20"/>
          <w:szCs w:val="20"/>
          <w:lang w:eastAsia="fr-FR"/>
        </w:rPr>
        <w:t xml:space="preserve"> avant/après Commande, et plus largement tout contenu communiqué sur support durable) constituent, selon les cas, des œuvres de l’esprit et/ou des éléments protégés par </w:t>
      </w:r>
      <w:r w:rsidR="00324C97">
        <w:rPr>
          <w:rFonts w:eastAsia="Times New Roman" w:cs="Times New Roman"/>
          <w:sz w:val="20"/>
          <w:szCs w:val="20"/>
          <w:lang w:eastAsia="fr-FR"/>
        </w:rPr>
        <w:t>des droits de</w:t>
      </w:r>
      <w:r w:rsidRPr="00334078">
        <w:rPr>
          <w:rFonts w:eastAsia="Times New Roman" w:cs="Times New Roman"/>
          <w:sz w:val="20"/>
          <w:szCs w:val="20"/>
          <w:lang w:eastAsia="fr-FR"/>
        </w:rPr>
        <w:t xml:space="preserve"> propriété intellectuelle. Ils sont la propriété exclusive de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ou de tiers ayant concédé à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un droit d’utilisation. </w:t>
      </w:r>
    </w:p>
    <w:p w14:paraId="496FC1C9" w14:textId="38566798" w:rsidR="008D0DB3" w:rsidRPr="00334078" w:rsidRDefault="00996E82" w:rsidP="00914423">
      <w:pPr>
        <w:keepNext w:val="0"/>
        <w:rPr>
          <w:sz w:val="20"/>
          <w:szCs w:val="20"/>
        </w:rPr>
      </w:pPr>
      <w:r w:rsidRPr="00334078">
        <w:rPr>
          <w:sz w:val="20"/>
          <w:szCs w:val="20"/>
        </w:rPr>
        <w:t xml:space="preserve">Sauf accord contraire exprès et écrit entre les Parties, le Contrat conclu entre </w:t>
      </w:r>
      <w:r w:rsidR="00CE77E4" w:rsidRPr="00334078">
        <w:rPr>
          <w:sz w:val="20"/>
          <w:szCs w:val="20"/>
        </w:rPr>
        <w:t>la Cliente</w:t>
      </w:r>
      <w:r w:rsidRPr="00334078">
        <w:rPr>
          <w:sz w:val="20"/>
          <w:szCs w:val="20"/>
        </w:rPr>
        <w:t xml:space="preserve"> et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n'entraîne aucune licence ou cession de droits de propriété intellectuelle au bénéfice </w:t>
      </w:r>
      <w:r w:rsidR="00CE77E4" w:rsidRPr="00334078">
        <w:rPr>
          <w:sz w:val="20"/>
          <w:szCs w:val="20"/>
        </w:rPr>
        <w:t>de la Cliente</w:t>
      </w:r>
      <w:r w:rsidRPr="00334078">
        <w:rPr>
          <w:sz w:val="20"/>
          <w:szCs w:val="20"/>
        </w:rPr>
        <w:t xml:space="preserve">. </w:t>
      </w:r>
    </w:p>
    <w:p w14:paraId="02586623" w14:textId="77777777" w:rsidR="00AD4BD9" w:rsidRPr="00334078" w:rsidRDefault="00AD4BD9" w:rsidP="00914423">
      <w:pPr>
        <w:keepNext w:val="0"/>
        <w:rPr>
          <w:sz w:val="20"/>
          <w:szCs w:val="20"/>
        </w:rPr>
      </w:pPr>
    </w:p>
    <w:p w14:paraId="14530C1C" w14:textId="3D1E37A9" w:rsidR="0065759C" w:rsidRPr="00334078" w:rsidRDefault="00AD4BD9" w:rsidP="00914423">
      <w:pPr>
        <w:keepNext w:val="0"/>
        <w:rPr>
          <w:sz w:val="20"/>
          <w:szCs w:val="20"/>
        </w:rPr>
      </w:pPr>
      <w:r w:rsidRPr="00334078">
        <w:rPr>
          <w:sz w:val="20"/>
          <w:szCs w:val="20"/>
        </w:rPr>
        <w:t>Par conséquent, sauf dans le cadre des exceptions prévues à l’article L122-5 du Code de la propriété intellectuelle, toute utilisation des</w:t>
      </w:r>
      <w:r w:rsidR="00045A19" w:rsidRPr="00334078">
        <w:rPr>
          <w:sz w:val="20"/>
          <w:szCs w:val="20"/>
        </w:rPr>
        <w:t xml:space="preserve"> Signes distinctifs </w:t>
      </w:r>
      <w:r w:rsidR="005F67D5" w:rsidRPr="00334078">
        <w:rPr>
          <w:sz w:val="20"/>
          <w:szCs w:val="20"/>
        </w:rPr>
        <w:t xml:space="preserve">de </w:t>
      </w:r>
      <w:r w:rsidR="00F4533E" w:rsidRPr="00334078">
        <w:rPr>
          <w:sz w:val="20"/>
          <w:szCs w:val="20"/>
        </w:rPr>
        <w:t xml:space="preserve">the </w:t>
      </w:r>
      <w:proofErr w:type="spellStart"/>
      <w:r w:rsidR="00F4533E" w:rsidRPr="00334078">
        <w:rPr>
          <w:sz w:val="20"/>
          <w:szCs w:val="20"/>
        </w:rPr>
        <w:t>Hummingbee</w:t>
      </w:r>
      <w:proofErr w:type="spellEnd"/>
      <w:r w:rsidR="00A31B90" w:rsidRPr="00334078">
        <w:rPr>
          <w:sz w:val="20"/>
          <w:szCs w:val="20"/>
        </w:rPr>
        <w:t xml:space="preserve"> </w:t>
      </w:r>
      <w:r w:rsidR="00A154E7" w:rsidRPr="00334078">
        <w:rPr>
          <w:sz w:val="20"/>
          <w:szCs w:val="20"/>
        </w:rPr>
        <w:t>ou des contenus du Site</w:t>
      </w:r>
      <w:r w:rsidRPr="00334078">
        <w:rPr>
          <w:sz w:val="20"/>
          <w:szCs w:val="20"/>
        </w:rPr>
        <w:t>, y compris la reproduction, la représentation, la modification, la distribution ou toute autre exploitation à titre commercial ou non est strictement prohibée et constitue un acte de contrefaçon susceptible d’engager la responsabilité de son auteur.</w:t>
      </w:r>
      <w:r w:rsidR="001D5208" w:rsidRPr="00334078">
        <w:rPr>
          <w:sz w:val="20"/>
          <w:szCs w:val="20"/>
        </w:rPr>
        <w:t xml:space="preserve"> </w:t>
      </w:r>
    </w:p>
    <w:p w14:paraId="51044BE8" w14:textId="77777777" w:rsidR="00434168" w:rsidRPr="00334078" w:rsidRDefault="00434168" w:rsidP="00914423">
      <w:pPr>
        <w:keepNext w:val="0"/>
        <w:rPr>
          <w:sz w:val="20"/>
          <w:szCs w:val="20"/>
        </w:rPr>
      </w:pPr>
    </w:p>
    <w:p w14:paraId="2CE0EF46" w14:textId="4C70C9F7" w:rsidR="007D4CB2" w:rsidRPr="00334078" w:rsidRDefault="003B44F6" w:rsidP="00914423">
      <w:pPr>
        <w:keepNext w:val="0"/>
        <w:rPr>
          <w:sz w:val="20"/>
          <w:szCs w:val="20"/>
        </w:rPr>
      </w:pPr>
      <w:r w:rsidRPr="00334078">
        <w:rPr>
          <w:sz w:val="20"/>
          <w:szCs w:val="20"/>
        </w:rPr>
        <w:t>&lt; TDM-</w:t>
      </w:r>
      <w:proofErr w:type="gramStart"/>
      <w:r w:rsidRPr="00334078">
        <w:rPr>
          <w:sz w:val="20"/>
          <w:szCs w:val="20"/>
        </w:rPr>
        <w:t>RESERVATION:</w:t>
      </w:r>
      <w:proofErr w:type="gramEnd"/>
      <w:r w:rsidRPr="00334078">
        <w:rPr>
          <w:sz w:val="20"/>
          <w:szCs w:val="20"/>
        </w:rPr>
        <w:t xml:space="preserve"> 1&gt; </w:t>
      </w:r>
      <w:r w:rsidR="00A31B90" w:rsidRPr="00334078">
        <w:rPr>
          <w:sz w:val="20"/>
          <w:szCs w:val="20"/>
        </w:rPr>
        <w:t xml:space="preserve">The </w:t>
      </w:r>
      <w:proofErr w:type="spellStart"/>
      <w:r w:rsidR="00A31B90" w:rsidRPr="00334078">
        <w:rPr>
          <w:sz w:val="20"/>
          <w:szCs w:val="20"/>
        </w:rPr>
        <w:t>Hummingbee</w:t>
      </w:r>
      <w:proofErr w:type="spellEnd"/>
      <w:r w:rsidR="00A31B90" w:rsidRPr="00334078">
        <w:rPr>
          <w:sz w:val="20"/>
          <w:szCs w:val="20"/>
        </w:rPr>
        <w:t xml:space="preserve"> </w:t>
      </w:r>
      <w:r w:rsidR="00A31B90" w:rsidRPr="00334078">
        <w:rPr>
          <w:rStyle w:val="Strong"/>
          <w:b w:val="0"/>
          <w:bCs w:val="0"/>
          <w:sz w:val="20"/>
          <w:szCs w:val="20"/>
        </w:rPr>
        <w:t>s’oppose expressément</w:t>
      </w:r>
      <w:r w:rsidR="00A31B90" w:rsidRPr="00334078">
        <w:rPr>
          <w:sz w:val="20"/>
          <w:szCs w:val="20"/>
        </w:rPr>
        <w:t xml:space="preserve"> à toute utilisation de ses contenus (Site, Programmes, documents, visuels, etc.) à des fins de </w:t>
      </w:r>
      <w:r w:rsidR="00A31B90" w:rsidRPr="00334078">
        <w:rPr>
          <w:rStyle w:val="Strong"/>
          <w:b w:val="0"/>
          <w:bCs w:val="0"/>
          <w:sz w:val="20"/>
          <w:szCs w:val="20"/>
        </w:rPr>
        <w:lastRenderedPageBreak/>
        <w:t>fouille de textes et de données</w:t>
      </w:r>
      <w:r w:rsidR="00A31B90" w:rsidRPr="00334078">
        <w:rPr>
          <w:sz w:val="20"/>
          <w:szCs w:val="20"/>
        </w:rPr>
        <w:t xml:space="preserve"> (« </w:t>
      </w:r>
      <w:proofErr w:type="spellStart"/>
      <w:r w:rsidR="00A31B90" w:rsidRPr="00334078">
        <w:rPr>
          <w:sz w:val="20"/>
          <w:szCs w:val="20"/>
        </w:rPr>
        <w:t>text</w:t>
      </w:r>
      <w:proofErr w:type="spellEnd"/>
      <w:r w:rsidR="00A31B90" w:rsidRPr="00334078">
        <w:rPr>
          <w:sz w:val="20"/>
          <w:szCs w:val="20"/>
        </w:rPr>
        <w:t xml:space="preserve"> and data </w:t>
      </w:r>
      <w:proofErr w:type="spellStart"/>
      <w:r w:rsidR="00A31B90" w:rsidRPr="00334078">
        <w:rPr>
          <w:sz w:val="20"/>
          <w:szCs w:val="20"/>
        </w:rPr>
        <w:t>mining</w:t>
      </w:r>
      <w:proofErr w:type="spellEnd"/>
      <w:r w:rsidR="00A31B90" w:rsidRPr="00334078">
        <w:rPr>
          <w:sz w:val="20"/>
          <w:szCs w:val="20"/>
        </w:rPr>
        <w:t xml:space="preserve"> »), quelle qu’en soit la finalité, et notamment à des fins d’</w:t>
      </w:r>
      <w:r w:rsidR="00A31B90" w:rsidRPr="00334078">
        <w:rPr>
          <w:rStyle w:val="Strong"/>
          <w:b w:val="0"/>
          <w:bCs w:val="0"/>
          <w:sz w:val="20"/>
          <w:szCs w:val="20"/>
        </w:rPr>
        <w:t>entraînement</w:t>
      </w:r>
      <w:r w:rsidR="00A31B90" w:rsidRPr="00334078">
        <w:rPr>
          <w:sz w:val="20"/>
          <w:szCs w:val="20"/>
        </w:rPr>
        <w:t xml:space="preserve">, de </w:t>
      </w:r>
      <w:r w:rsidR="00A31B90" w:rsidRPr="00334078">
        <w:rPr>
          <w:rStyle w:val="Strong"/>
          <w:b w:val="0"/>
          <w:bCs w:val="0"/>
          <w:sz w:val="20"/>
          <w:szCs w:val="20"/>
        </w:rPr>
        <w:t>développement</w:t>
      </w:r>
      <w:r w:rsidR="00A31B90" w:rsidRPr="00334078">
        <w:rPr>
          <w:sz w:val="20"/>
          <w:szCs w:val="20"/>
        </w:rPr>
        <w:t xml:space="preserve"> ou d’</w:t>
      </w:r>
      <w:r w:rsidR="00A31B90" w:rsidRPr="00334078">
        <w:rPr>
          <w:rStyle w:val="Strong"/>
          <w:b w:val="0"/>
          <w:bCs w:val="0"/>
          <w:sz w:val="20"/>
          <w:szCs w:val="20"/>
        </w:rPr>
        <w:t>amélioration</w:t>
      </w:r>
      <w:r w:rsidR="00A31B90" w:rsidRPr="00334078">
        <w:rPr>
          <w:sz w:val="20"/>
          <w:szCs w:val="20"/>
        </w:rPr>
        <w:t xml:space="preserve"> de systèmes d’intelligence artificielle, lorsque la loi permet une telle opposition. Cette opposition est formulée au titre des dispositions applicables du Code de la propriété intellectuelle relatives à la fouille de textes et de données</w:t>
      </w:r>
      <w:r w:rsidRPr="00334078">
        <w:rPr>
          <w:sz w:val="20"/>
          <w:szCs w:val="20"/>
        </w:rPr>
        <w:t xml:space="preserve"> &lt; TDM-</w:t>
      </w:r>
      <w:proofErr w:type="gramStart"/>
      <w:r w:rsidRPr="00334078">
        <w:rPr>
          <w:sz w:val="20"/>
          <w:szCs w:val="20"/>
        </w:rPr>
        <w:t>RESERVATION:</w:t>
      </w:r>
      <w:proofErr w:type="gramEnd"/>
      <w:r w:rsidRPr="00334078">
        <w:rPr>
          <w:sz w:val="20"/>
          <w:szCs w:val="20"/>
        </w:rPr>
        <w:t xml:space="preserve"> 1&gt;</w:t>
      </w:r>
    </w:p>
    <w:p w14:paraId="4C481896" w14:textId="279BB0B1" w:rsidR="008D0DB3" w:rsidRPr="00334078" w:rsidRDefault="008D0DB3" w:rsidP="00914423">
      <w:pPr>
        <w:keepNext w:val="0"/>
        <w:spacing w:after="0" w:afterAutospacing="0"/>
        <w:contextualSpacing w:val="0"/>
        <w:rPr>
          <w:rFonts w:eastAsia="Times New Roman" w:cs="Calibri Light"/>
          <w:color w:val="000000"/>
          <w:sz w:val="20"/>
          <w:szCs w:val="20"/>
          <w:lang w:eastAsia="fr-FR"/>
        </w:rPr>
      </w:pPr>
    </w:p>
    <w:p w14:paraId="04E40943" w14:textId="77777777" w:rsidR="00FF7010" w:rsidRPr="00334078" w:rsidRDefault="00846DE6" w:rsidP="00914423">
      <w:pPr>
        <w:pStyle w:val="Heading2"/>
        <w:rPr>
          <w:sz w:val="20"/>
          <w:szCs w:val="20"/>
        </w:rPr>
      </w:pPr>
      <w:r w:rsidRPr="00334078">
        <w:rPr>
          <w:sz w:val="20"/>
          <w:szCs w:val="20"/>
        </w:rPr>
        <w:t>AVIS EN LIGNE</w:t>
      </w:r>
    </w:p>
    <w:p w14:paraId="3B440FDB" w14:textId="391E8742" w:rsidR="00FF7010" w:rsidRPr="00334078" w:rsidRDefault="00FF7010" w:rsidP="00914423">
      <w:pPr>
        <w:keepNext w:val="0"/>
        <w:rPr>
          <w:sz w:val="20"/>
          <w:szCs w:val="20"/>
        </w:rPr>
      </w:pPr>
      <w:r w:rsidRPr="00334078">
        <w:rPr>
          <w:sz w:val="20"/>
          <w:szCs w:val="20"/>
          <w:lang w:eastAsia="fr-FR"/>
        </w:rPr>
        <w:t>À l'issue de l'exécution d</w:t>
      </w:r>
      <w:r w:rsidR="007128E8" w:rsidRPr="00334078">
        <w:rPr>
          <w:sz w:val="20"/>
          <w:szCs w:val="20"/>
          <w:lang w:eastAsia="fr-FR"/>
        </w:rPr>
        <w:t>es Prestations</w:t>
      </w:r>
      <w:r w:rsidRPr="00334078">
        <w:rPr>
          <w:sz w:val="20"/>
          <w:szCs w:val="20"/>
          <w:lang w:eastAsia="fr-FR"/>
        </w:rPr>
        <w:t xml:space="preserve">, </w:t>
      </w:r>
      <w:r w:rsidR="00F4533E" w:rsidRPr="00334078">
        <w:rPr>
          <w:sz w:val="20"/>
          <w:szCs w:val="20"/>
          <w:lang w:eastAsia="fr-FR"/>
        </w:rPr>
        <w:t xml:space="preserve">the </w:t>
      </w:r>
      <w:proofErr w:type="spellStart"/>
      <w:r w:rsidR="00F4533E" w:rsidRPr="00334078">
        <w:rPr>
          <w:sz w:val="20"/>
          <w:szCs w:val="20"/>
          <w:lang w:eastAsia="fr-FR"/>
        </w:rPr>
        <w:t>Hummingbee</w:t>
      </w:r>
      <w:proofErr w:type="spellEnd"/>
      <w:r w:rsidRPr="00334078">
        <w:rPr>
          <w:sz w:val="20"/>
          <w:szCs w:val="20"/>
          <w:lang w:eastAsia="fr-FR"/>
        </w:rPr>
        <w:t xml:space="preserve"> pourra solliciter un avis de la part </w:t>
      </w:r>
      <w:r w:rsidR="00CE77E4" w:rsidRPr="00334078">
        <w:rPr>
          <w:sz w:val="20"/>
          <w:szCs w:val="20"/>
          <w:lang w:eastAsia="fr-FR"/>
        </w:rPr>
        <w:t>de la Cliente</w:t>
      </w:r>
      <w:r w:rsidRPr="00334078">
        <w:rPr>
          <w:sz w:val="20"/>
          <w:szCs w:val="20"/>
          <w:lang w:eastAsia="fr-FR"/>
        </w:rPr>
        <w:t>. En acceptant</w:t>
      </w:r>
      <w:r w:rsidRPr="00334078">
        <w:rPr>
          <w:sz w:val="20"/>
          <w:szCs w:val="20"/>
        </w:rPr>
        <w:t xml:space="preserve"> de fournir un avis</w:t>
      </w:r>
      <w:r w:rsidRPr="00334078">
        <w:rPr>
          <w:sz w:val="20"/>
          <w:szCs w:val="20"/>
          <w:lang w:eastAsia="fr-FR"/>
        </w:rPr>
        <w:t xml:space="preserve">, </w:t>
      </w:r>
      <w:r w:rsidR="00CE77E4" w:rsidRPr="00334078">
        <w:rPr>
          <w:sz w:val="20"/>
          <w:szCs w:val="20"/>
          <w:lang w:eastAsia="fr-FR"/>
        </w:rPr>
        <w:t>la Cliente</w:t>
      </w:r>
      <w:r w:rsidRPr="00334078">
        <w:rPr>
          <w:sz w:val="20"/>
          <w:szCs w:val="20"/>
          <w:lang w:eastAsia="fr-FR"/>
        </w:rPr>
        <w:t xml:space="preserve"> consent expressément à être cité</w:t>
      </w:r>
      <w:r w:rsidR="00AE1322" w:rsidRPr="00334078">
        <w:rPr>
          <w:sz w:val="20"/>
          <w:szCs w:val="20"/>
          <w:lang w:eastAsia="fr-FR"/>
        </w:rPr>
        <w:t>e</w:t>
      </w:r>
      <w:r w:rsidRPr="00334078">
        <w:rPr>
          <w:sz w:val="20"/>
          <w:szCs w:val="20"/>
          <w:lang w:eastAsia="fr-FR"/>
        </w:rPr>
        <w:t xml:space="preserve"> </w:t>
      </w:r>
      <w:r w:rsidRPr="00334078">
        <w:rPr>
          <w:sz w:val="20"/>
          <w:szCs w:val="20"/>
        </w:rPr>
        <w:t>en qualité de</w:t>
      </w:r>
      <w:r w:rsidRPr="00334078">
        <w:rPr>
          <w:sz w:val="20"/>
          <w:szCs w:val="20"/>
          <w:lang w:eastAsia="fr-FR"/>
        </w:rPr>
        <w:t xml:space="preserve"> référence par </w:t>
      </w:r>
      <w:r w:rsidR="00F4533E" w:rsidRPr="00334078">
        <w:rPr>
          <w:sz w:val="20"/>
          <w:szCs w:val="20"/>
          <w:lang w:eastAsia="fr-FR"/>
        </w:rPr>
        <w:t xml:space="preserve">the </w:t>
      </w:r>
      <w:proofErr w:type="spellStart"/>
      <w:r w:rsidR="00F4533E" w:rsidRPr="00334078">
        <w:rPr>
          <w:sz w:val="20"/>
          <w:szCs w:val="20"/>
          <w:lang w:eastAsia="fr-FR"/>
        </w:rPr>
        <w:t>Hummingbee</w:t>
      </w:r>
      <w:proofErr w:type="spellEnd"/>
      <w:r w:rsidRPr="00334078">
        <w:rPr>
          <w:sz w:val="20"/>
          <w:szCs w:val="20"/>
          <w:lang w:eastAsia="fr-FR"/>
        </w:rPr>
        <w:t xml:space="preserve">. </w:t>
      </w:r>
    </w:p>
    <w:p w14:paraId="3D210718" w14:textId="77777777" w:rsidR="009D6D94" w:rsidRPr="00334078" w:rsidRDefault="009D6D94" w:rsidP="00914423">
      <w:pPr>
        <w:keepNext w:val="0"/>
        <w:rPr>
          <w:sz w:val="20"/>
          <w:szCs w:val="20"/>
        </w:rPr>
      </w:pPr>
    </w:p>
    <w:p w14:paraId="371A08F3" w14:textId="11CBC2F8" w:rsidR="009D6D94" w:rsidRPr="00334078" w:rsidRDefault="009D6D94" w:rsidP="00914423">
      <w:pPr>
        <w:keepNext w:val="0"/>
        <w:rPr>
          <w:sz w:val="20"/>
          <w:szCs w:val="20"/>
        </w:rPr>
      </w:pPr>
      <w:r w:rsidRPr="00334078">
        <w:rPr>
          <w:sz w:val="20"/>
          <w:szCs w:val="20"/>
          <w:lang w:eastAsia="fr-FR"/>
        </w:rPr>
        <w:t xml:space="preserve">Cette </w:t>
      </w:r>
      <w:r w:rsidRPr="00334078">
        <w:rPr>
          <w:sz w:val="20"/>
          <w:szCs w:val="20"/>
        </w:rPr>
        <w:t xml:space="preserve">référence </w:t>
      </w:r>
      <w:r w:rsidRPr="00334078">
        <w:rPr>
          <w:sz w:val="20"/>
          <w:szCs w:val="20"/>
          <w:lang w:eastAsia="fr-FR"/>
        </w:rPr>
        <w:t xml:space="preserve">pourra inclure le prénom </w:t>
      </w:r>
      <w:r w:rsidR="00CE77E4" w:rsidRPr="00334078">
        <w:rPr>
          <w:sz w:val="20"/>
          <w:szCs w:val="20"/>
          <w:lang w:eastAsia="fr-FR"/>
        </w:rPr>
        <w:t>de la Cliente</w:t>
      </w:r>
      <w:r w:rsidR="00C54055" w:rsidRPr="00334078">
        <w:rPr>
          <w:sz w:val="20"/>
          <w:szCs w:val="20"/>
          <w:lang w:eastAsia="fr-FR"/>
        </w:rPr>
        <w:t>, sa nationalité</w:t>
      </w:r>
      <w:r w:rsidRPr="00334078">
        <w:rPr>
          <w:sz w:val="20"/>
          <w:szCs w:val="20"/>
          <w:lang w:eastAsia="fr-FR"/>
        </w:rPr>
        <w:t xml:space="preserve"> et une description </w:t>
      </w:r>
      <w:r w:rsidRPr="00334078">
        <w:rPr>
          <w:sz w:val="20"/>
          <w:szCs w:val="20"/>
        </w:rPr>
        <w:t xml:space="preserve">objective des </w:t>
      </w:r>
      <w:r w:rsidR="007128E8" w:rsidRPr="00334078">
        <w:rPr>
          <w:sz w:val="20"/>
          <w:szCs w:val="20"/>
        </w:rPr>
        <w:t>Prestations exécutées</w:t>
      </w:r>
      <w:r w:rsidRPr="00334078">
        <w:rPr>
          <w:sz w:val="20"/>
          <w:szCs w:val="20"/>
        </w:rPr>
        <w:t xml:space="preserve"> et pourra être utilisée sur les supports promotionnels de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et notamment sur le </w:t>
      </w:r>
      <w:r w:rsidR="00D72815" w:rsidRPr="00334078">
        <w:rPr>
          <w:sz w:val="20"/>
          <w:szCs w:val="20"/>
        </w:rPr>
        <w:t>Site</w:t>
      </w:r>
      <w:r w:rsidRPr="00334078">
        <w:rPr>
          <w:sz w:val="20"/>
          <w:szCs w:val="20"/>
        </w:rPr>
        <w:t xml:space="preserve">, </w:t>
      </w:r>
      <w:r w:rsidR="00D72815" w:rsidRPr="00334078">
        <w:rPr>
          <w:sz w:val="20"/>
          <w:szCs w:val="20"/>
        </w:rPr>
        <w:t xml:space="preserve">sur les comptes de réseaux sociaux gérés par </w:t>
      </w:r>
      <w:r w:rsidR="00F4533E" w:rsidRPr="00334078">
        <w:rPr>
          <w:sz w:val="20"/>
          <w:szCs w:val="20"/>
        </w:rPr>
        <w:t xml:space="preserve">the </w:t>
      </w:r>
      <w:proofErr w:type="spellStart"/>
      <w:r w:rsidR="00F4533E" w:rsidRPr="00334078">
        <w:rPr>
          <w:sz w:val="20"/>
          <w:szCs w:val="20"/>
        </w:rPr>
        <w:t>Hummingbee</w:t>
      </w:r>
      <w:proofErr w:type="spellEnd"/>
      <w:r w:rsidR="00D72815" w:rsidRPr="00334078">
        <w:rPr>
          <w:sz w:val="20"/>
          <w:szCs w:val="20"/>
        </w:rPr>
        <w:t>, sur</w:t>
      </w:r>
      <w:r w:rsidRPr="00334078">
        <w:rPr>
          <w:sz w:val="20"/>
          <w:szCs w:val="20"/>
        </w:rPr>
        <w:t xml:space="preserve"> les documents publicitaires ou commerciaux </w:t>
      </w:r>
      <w:r w:rsidR="00FF7010" w:rsidRPr="00334078">
        <w:rPr>
          <w:sz w:val="20"/>
          <w:szCs w:val="20"/>
        </w:rPr>
        <w:t xml:space="preserve">de </w:t>
      </w:r>
      <w:r w:rsidR="00F4533E" w:rsidRPr="00334078">
        <w:rPr>
          <w:sz w:val="20"/>
          <w:szCs w:val="20"/>
        </w:rPr>
        <w:t xml:space="preserve">the </w:t>
      </w:r>
      <w:proofErr w:type="spellStart"/>
      <w:r w:rsidR="00F4533E" w:rsidRPr="00334078">
        <w:rPr>
          <w:sz w:val="20"/>
          <w:szCs w:val="20"/>
        </w:rPr>
        <w:t>Hummingbee</w:t>
      </w:r>
      <w:proofErr w:type="spellEnd"/>
      <w:r w:rsidR="00FF7010" w:rsidRPr="00334078">
        <w:rPr>
          <w:sz w:val="20"/>
          <w:szCs w:val="20"/>
        </w:rPr>
        <w:t xml:space="preserve"> et dans le cadre de </w:t>
      </w:r>
      <w:r w:rsidRPr="00334078">
        <w:rPr>
          <w:sz w:val="20"/>
          <w:szCs w:val="20"/>
        </w:rPr>
        <w:t>présentations commerciales.</w:t>
      </w:r>
    </w:p>
    <w:p w14:paraId="7CD614F6" w14:textId="77777777" w:rsidR="009D6D94" w:rsidRPr="00334078" w:rsidRDefault="009D6D94" w:rsidP="00914423">
      <w:pPr>
        <w:keepNext w:val="0"/>
        <w:rPr>
          <w:sz w:val="20"/>
          <w:szCs w:val="20"/>
        </w:rPr>
      </w:pPr>
    </w:p>
    <w:p w14:paraId="3BEF1488" w14:textId="39A2FBEB" w:rsidR="009D6D94" w:rsidRPr="00334078" w:rsidRDefault="00CE77E4" w:rsidP="00914423">
      <w:pPr>
        <w:keepNext w:val="0"/>
        <w:rPr>
          <w:sz w:val="20"/>
          <w:szCs w:val="20"/>
          <w:lang w:eastAsia="fr-FR"/>
        </w:rPr>
      </w:pPr>
      <w:r w:rsidRPr="00334078">
        <w:rPr>
          <w:sz w:val="20"/>
          <w:szCs w:val="20"/>
        </w:rPr>
        <w:t>La Cliente</w:t>
      </w:r>
      <w:r w:rsidR="00096D0E" w:rsidRPr="00334078">
        <w:rPr>
          <w:sz w:val="20"/>
          <w:szCs w:val="20"/>
        </w:rPr>
        <w:t xml:space="preserve"> </w:t>
      </w:r>
      <w:r w:rsidR="009D6D94" w:rsidRPr="00334078">
        <w:rPr>
          <w:sz w:val="20"/>
          <w:szCs w:val="20"/>
        </w:rPr>
        <w:t xml:space="preserve">conserve à tout moment le droit de s'opposer à cette utilisation </w:t>
      </w:r>
      <w:r w:rsidR="00FF7010" w:rsidRPr="00334078">
        <w:rPr>
          <w:sz w:val="20"/>
          <w:szCs w:val="20"/>
        </w:rPr>
        <w:t>et de solliciter</w:t>
      </w:r>
      <w:r w:rsidR="009D6D94" w:rsidRPr="00334078">
        <w:rPr>
          <w:sz w:val="20"/>
          <w:szCs w:val="20"/>
        </w:rPr>
        <w:t xml:space="preserve"> le retrait de son avis ou</w:t>
      </w:r>
      <w:r w:rsidR="009D6D94" w:rsidRPr="00334078">
        <w:rPr>
          <w:sz w:val="20"/>
          <w:szCs w:val="20"/>
          <w:lang w:eastAsia="fr-FR"/>
        </w:rPr>
        <w:t xml:space="preserve"> de sa mention comme référence.</w:t>
      </w:r>
    </w:p>
    <w:p w14:paraId="5DF38649" w14:textId="77777777" w:rsidR="00420B33" w:rsidRPr="00334078" w:rsidRDefault="00C72F91" w:rsidP="00914423">
      <w:pPr>
        <w:pStyle w:val="Heading2"/>
        <w:rPr>
          <w:sz w:val="20"/>
          <w:szCs w:val="20"/>
        </w:rPr>
      </w:pPr>
      <w:r w:rsidRPr="00334078">
        <w:rPr>
          <w:sz w:val="20"/>
          <w:szCs w:val="20"/>
        </w:rPr>
        <w:t>DONNEES PERSONNELLES</w:t>
      </w:r>
    </w:p>
    <w:p w14:paraId="62739966" w14:textId="525D1E74" w:rsidR="007D2706" w:rsidRPr="00334078" w:rsidRDefault="00F4533E" w:rsidP="00914423">
      <w:pPr>
        <w:keepNext w:val="0"/>
        <w:rPr>
          <w:sz w:val="20"/>
          <w:szCs w:val="20"/>
        </w:rPr>
      </w:pPr>
      <w:proofErr w:type="gramStart"/>
      <w:r w:rsidRPr="00334078">
        <w:rPr>
          <w:sz w:val="20"/>
          <w:szCs w:val="20"/>
        </w:rPr>
        <w:t>the</w:t>
      </w:r>
      <w:proofErr w:type="gramEnd"/>
      <w:r w:rsidRPr="00334078">
        <w:rPr>
          <w:sz w:val="20"/>
          <w:szCs w:val="20"/>
        </w:rPr>
        <w:t xml:space="preserve"> </w:t>
      </w:r>
      <w:proofErr w:type="spellStart"/>
      <w:r w:rsidRPr="00334078">
        <w:rPr>
          <w:sz w:val="20"/>
          <w:szCs w:val="20"/>
        </w:rPr>
        <w:t>Hummingbee</w:t>
      </w:r>
      <w:proofErr w:type="spellEnd"/>
      <w:r w:rsidR="00CA5C08" w:rsidRPr="00334078">
        <w:rPr>
          <w:sz w:val="20"/>
          <w:szCs w:val="20"/>
        </w:rPr>
        <w:t xml:space="preserve"> est responsable </w:t>
      </w:r>
      <w:r w:rsidR="00012408" w:rsidRPr="00334078">
        <w:rPr>
          <w:sz w:val="20"/>
          <w:szCs w:val="20"/>
        </w:rPr>
        <w:t>de</w:t>
      </w:r>
      <w:r w:rsidR="00CA5C08" w:rsidRPr="00334078">
        <w:rPr>
          <w:sz w:val="20"/>
          <w:szCs w:val="20"/>
        </w:rPr>
        <w:t xml:space="preserve"> traitement des données de ses Clients</w:t>
      </w:r>
      <w:r w:rsidR="007D2706" w:rsidRPr="00334078">
        <w:rPr>
          <w:sz w:val="20"/>
          <w:szCs w:val="20"/>
        </w:rPr>
        <w:t xml:space="preserve"> au sens de la</w:t>
      </w:r>
      <w:r w:rsidR="00CA5C08" w:rsidRPr="00334078">
        <w:rPr>
          <w:sz w:val="20"/>
          <w:szCs w:val="20"/>
        </w:rPr>
        <w:t xml:space="preserve"> </w:t>
      </w:r>
      <w:r w:rsidR="007D2706" w:rsidRPr="00334078">
        <w:rPr>
          <w:sz w:val="20"/>
          <w:szCs w:val="20"/>
        </w:rPr>
        <w:t xml:space="preserve">loi </w:t>
      </w:r>
      <w:r w:rsidR="00012408" w:rsidRPr="00334078">
        <w:rPr>
          <w:sz w:val="20"/>
          <w:szCs w:val="20"/>
        </w:rPr>
        <w:t>Informatique et Libertés n</w:t>
      </w:r>
      <w:r w:rsidR="007D2706" w:rsidRPr="00334078">
        <w:rPr>
          <w:sz w:val="20"/>
          <w:szCs w:val="20"/>
        </w:rPr>
        <w:t xml:space="preserve">°78-17 du 6 janvier 1978 et du Règlement Général sur la Protection des Données du 27 avril 2016. </w:t>
      </w:r>
    </w:p>
    <w:p w14:paraId="07D0DA11" w14:textId="77777777" w:rsidR="007D2706" w:rsidRPr="00334078" w:rsidRDefault="007D2706" w:rsidP="00914423">
      <w:pPr>
        <w:keepNext w:val="0"/>
        <w:rPr>
          <w:sz w:val="20"/>
          <w:szCs w:val="20"/>
        </w:rPr>
      </w:pPr>
    </w:p>
    <w:p w14:paraId="724A62E3" w14:textId="6D9B8336" w:rsidR="00012408" w:rsidRPr="00334078" w:rsidRDefault="007D2706" w:rsidP="00914423">
      <w:pPr>
        <w:keepNext w:val="0"/>
        <w:rPr>
          <w:sz w:val="20"/>
          <w:szCs w:val="20"/>
        </w:rPr>
      </w:pPr>
      <w:r w:rsidRPr="00334078">
        <w:rPr>
          <w:sz w:val="20"/>
          <w:szCs w:val="20"/>
        </w:rPr>
        <w:t xml:space="preserve">Les données </w:t>
      </w:r>
      <w:r w:rsidR="00012408" w:rsidRPr="00334078">
        <w:rPr>
          <w:sz w:val="20"/>
          <w:szCs w:val="20"/>
        </w:rPr>
        <w:t xml:space="preserve">concernées </w:t>
      </w:r>
      <w:r w:rsidRPr="00334078">
        <w:rPr>
          <w:sz w:val="20"/>
          <w:szCs w:val="20"/>
        </w:rPr>
        <w:t xml:space="preserve">sont </w:t>
      </w:r>
      <w:r w:rsidR="00CA5C08" w:rsidRPr="00334078">
        <w:rPr>
          <w:sz w:val="20"/>
          <w:szCs w:val="20"/>
        </w:rPr>
        <w:t xml:space="preserve">collectées directement </w:t>
      </w:r>
      <w:r w:rsidR="00012408" w:rsidRPr="00334078">
        <w:rPr>
          <w:sz w:val="20"/>
          <w:szCs w:val="20"/>
        </w:rPr>
        <w:t xml:space="preserve">auprès </w:t>
      </w:r>
      <w:r w:rsidR="00CE77E4" w:rsidRPr="00334078">
        <w:rPr>
          <w:sz w:val="20"/>
          <w:szCs w:val="20"/>
        </w:rPr>
        <w:t>de la Cliente</w:t>
      </w:r>
      <w:r w:rsidR="00012408" w:rsidRPr="00334078">
        <w:rPr>
          <w:sz w:val="20"/>
          <w:szCs w:val="20"/>
        </w:rPr>
        <w:t xml:space="preserve"> </w:t>
      </w:r>
      <w:r w:rsidR="00CA5C08" w:rsidRPr="00334078">
        <w:rPr>
          <w:sz w:val="20"/>
          <w:szCs w:val="20"/>
        </w:rPr>
        <w:t xml:space="preserve">via le Site ou </w:t>
      </w:r>
      <w:r w:rsidR="00F56809" w:rsidRPr="00334078">
        <w:rPr>
          <w:sz w:val="20"/>
          <w:szCs w:val="20"/>
        </w:rPr>
        <w:t xml:space="preserve">par </w:t>
      </w:r>
      <w:r w:rsidR="00CA5C08" w:rsidRPr="00334078">
        <w:rPr>
          <w:sz w:val="20"/>
          <w:szCs w:val="20"/>
        </w:rPr>
        <w:t>tout moyen de communication électronique au moment de la Commande</w:t>
      </w:r>
      <w:r w:rsidR="00012408" w:rsidRPr="00334078">
        <w:rPr>
          <w:sz w:val="20"/>
          <w:szCs w:val="20"/>
        </w:rPr>
        <w:t xml:space="preserve"> et à l’occasion des échanges avec </w:t>
      </w:r>
      <w:r w:rsidR="00F4533E" w:rsidRPr="00334078">
        <w:rPr>
          <w:sz w:val="20"/>
          <w:szCs w:val="20"/>
        </w:rPr>
        <w:t xml:space="preserve">the </w:t>
      </w:r>
      <w:proofErr w:type="spellStart"/>
      <w:r w:rsidR="00F4533E" w:rsidRPr="00334078">
        <w:rPr>
          <w:sz w:val="20"/>
          <w:szCs w:val="20"/>
        </w:rPr>
        <w:t>Hummingbee</w:t>
      </w:r>
      <w:proofErr w:type="spellEnd"/>
      <w:r w:rsidR="00CA5C08" w:rsidRPr="00334078">
        <w:rPr>
          <w:sz w:val="20"/>
          <w:szCs w:val="20"/>
        </w:rPr>
        <w:t xml:space="preserve">. </w:t>
      </w:r>
    </w:p>
    <w:p w14:paraId="2AC09ED2" w14:textId="77777777" w:rsidR="00012408" w:rsidRPr="00334078" w:rsidRDefault="00012408" w:rsidP="00914423">
      <w:pPr>
        <w:keepNext w:val="0"/>
        <w:rPr>
          <w:sz w:val="20"/>
          <w:szCs w:val="20"/>
        </w:rPr>
      </w:pPr>
    </w:p>
    <w:p w14:paraId="3A99979C" w14:textId="68DFFE64" w:rsidR="00F56809" w:rsidRPr="00334078" w:rsidRDefault="00CA5C08" w:rsidP="00914423">
      <w:pPr>
        <w:keepNext w:val="0"/>
        <w:rPr>
          <w:sz w:val="20"/>
          <w:szCs w:val="20"/>
        </w:rPr>
      </w:pPr>
      <w:r w:rsidRPr="00334078">
        <w:rPr>
          <w:sz w:val="20"/>
          <w:szCs w:val="20"/>
        </w:rPr>
        <w:t>Ces données sont traitées à des fins d</w:t>
      </w:r>
      <w:r w:rsidR="00012408" w:rsidRPr="00334078">
        <w:rPr>
          <w:sz w:val="20"/>
          <w:szCs w:val="20"/>
        </w:rPr>
        <w:t xml:space="preserve">’exécution </w:t>
      </w:r>
      <w:r w:rsidRPr="00334078">
        <w:rPr>
          <w:sz w:val="20"/>
          <w:szCs w:val="20"/>
        </w:rPr>
        <w:t>d</w:t>
      </w:r>
      <w:r w:rsidR="007128E8" w:rsidRPr="00334078">
        <w:rPr>
          <w:sz w:val="20"/>
          <w:szCs w:val="20"/>
        </w:rPr>
        <w:t xml:space="preserve">e la Prestation </w:t>
      </w:r>
      <w:r w:rsidR="007D2706" w:rsidRPr="00334078">
        <w:rPr>
          <w:sz w:val="20"/>
          <w:szCs w:val="20"/>
        </w:rPr>
        <w:t>et de suivi de la relation commerciale</w:t>
      </w:r>
      <w:r w:rsidRPr="00334078">
        <w:rPr>
          <w:sz w:val="20"/>
          <w:szCs w:val="20"/>
        </w:rPr>
        <w:t xml:space="preserve">, conformément au Contrat conclu avec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w:t>
      </w:r>
      <w:r w:rsidR="00F56809" w:rsidRPr="00334078">
        <w:rPr>
          <w:sz w:val="20"/>
          <w:szCs w:val="20"/>
        </w:rPr>
        <w:t xml:space="preserve"> Ces données peuvent également être utilisées à des fins de prospection commerciale si </w:t>
      </w:r>
      <w:r w:rsidR="00CE77E4" w:rsidRPr="00334078">
        <w:rPr>
          <w:sz w:val="20"/>
          <w:szCs w:val="20"/>
        </w:rPr>
        <w:t>la Cliente</w:t>
      </w:r>
      <w:r w:rsidR="00F56809" w:rsidRPr="00334078">
        <w:rPr>
          <w:sz w:val="20"/>
          <w:szCs w:val="20"/>
        </w:rPr>
        <w:t xml:space="preserve"> y a consenti, ou si cette utilisation est conforme à l’intérêt légitime de </w:t>
      </w:r>
      <w:r w:rsidR="00F4533E" w:rsidRPr="00334078">
        <w:rPr>
          <w:sz w:val="20"/>
          <w:szCs w:val="20"/>
        </w:rPr>
        <w:t xml:space="preserve">the </w:t>
      </w:r>
      <w:proofErr w:type="spellStart"/>
      <w:r w:rsidR="00F4533E" w:rsidRPr="00334078">
        <w:rPr>
          <w:sz w:val="20"/>
          <w:szCs w:val="20"/>
        </w:rPr>
        <w:t>Hummingbee</w:t>
      </w:r>
      <w:proofErr w:type="spellEnd"/>
      <w:r w:rsidR="00F56809" w:rsidRPr="00334078">
        <w:rPr>
          <w:sz w:val="20"/>
          <w:szCs w:val="20"/>
        </w:rPr>
        <w:t xml:space="preserve"> d’informer ses Clients des offres similaires à des </w:t>
      </w:r>
      <w:r w:rsidR="007128E8" w:rsidRPr="00334078">
        <w:rPr>
          <w:sz w:val="20"/>
          <w:szCs w:val="20"/>
        </w:rPr>
        <w:t xml:space="preserve">Prestations </w:t>
      </w:r>
      <w:r w:rsidR="00F56809" w:rsidRPr="00334078">
        <w:rPr>
          <w:sz w:val="20"/>
          <w:szCs w:val="20"/>
        </w:rPr>
        <w:t>précédemment souscrit</w:t>
      </w:r>
      <w:r w:rsidR="007128E8" w:rsidRPr="00334078">
        <w:rPr>
          <w:sz w:val="20"/>
          <w:szCs w:val="20"/>
        </w:rPr>
        <w:t>e</w:t>
      </w:r>
      <w:r w:rsidR="00F56809" w:rsidRPr="00334078">
        <w:rPr>
          <w:sz w:val="20"/>
          <w:szCs w:val="20"/>
        </w:rPr>
        <w:t>s.</w:t>
      </w:r>
    </w:p>
    <w:p w14:paraId="315A13CA" w14:textId="77777777" w:rsidR="00012408" w:rsidRPr="00334078" w:rsidRDefault="00012408" w:rsidP="00914423">
      <w:pPr>
        <w:keepNext w:val="0"/>
        <w:rPr>
          <w:sz w:val="20"/>
          <w:szCs w:val="20"/>
        </w:rPr>
      </w:pPr>
    </w:p>
    <w:p w14:paraId="67B5F73C" w14:textId="2895A27F" w:rsidR="00012408" w:rsidRPr="00334078" w:rsidRDefault="00012408" w:rsidP="00914423">
      <w:pPr>
        <w:keepNext w:val="0"/>
        <w:rPr>
          <w:sz w:val="20"/>
          <w:szCs w:val="20"/>
        </w:rPr>
      </w:pPr>
      <w:r w:rsidRPr="00334078">
        <w:rPr>
          <w:sz w:val="20"/>
          <w:szCs w:val="20"/>
        </w:rPr>
        <w:t xml:space="preserve">Les coordonnées téléphoniques </w:t>
      </w:r>
      <w:r w:rsidR="00CE77E4" w:rsidRPr="00334078">
        <w:rPr>
          <w:sz w:val="20"/>
          <w:szCs w:val="20"/>
        </w:rPr>
        <w:t>de la Cliente</w:t>
      </w:r>
      <w:r w:rsidRPr="00334078">
        <w:rPr>
          <w:sz w:val="20"/>
          <w:szCs w:val="20"/>
        </w:rPr>
        <w:t xml:space="preserve"> pourront être demandées par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dans le cadre d’une Commande. </w:t>
      </w:r>
      <w:r w:rsidR="00CE77E4" w:rsidRPr="00334078">
        <w:rPr>
          <w:sz w:val="20"/>
          <w:szCs w:val="20"/>
        </w:rPr>
        <w:t>La Cliente</w:t>
      </w:r>
      <w:r w:rsidR="00E75B35" w:rsidRPr="00334078">
        <w:rPr>
          <w:sz w:val="20"/>
          <w:szCs w:val="20"/>
        </w:rPr>
        <w:t xml:space="preserve"> </w:t>
      </w:r>
      <w:r w:rsidRPr="00334078">
        <w:rPr>
          <w:sz w:val="20"/>
          <w:szCs w:val="20"/>
        </w:rPr>
        <w:t>consommat</w:t>
      </w:r>
      <w:r w:rsidR="00E75B35" w:rsidRPr="00334078">
        <w:rPr>
          <w:sz w:val="20"/>
          <w:szCs w:val="20"/>
        </w:rPr>
        <w:t>rice</w:t>
      </w:r>
      <w:r w:rsidRPr="00334078">
        <w:rPr>
          <w:sz w:val="20"/>
          <w:szCs w:val="20"/>
        </w:rPr>
        <w:t xml:space="preserve"> qui ne souhaite pas faire l'objet de prospection commerciale par voie téléphonique est informé</w:t>
      </w:r>
      <w:r w:rsidR="009A2027" w:rsidRPr="00334078">
        <w:rPr>
          <w:sz w:val="20"/>
          <w:szCs w:val="20"/>
        </w:rPr>
        <w:t>e</w:t>
      </w:r>
      <w:r w:rsidRPr="00334078">
        <w:rPr>
          <w:sz w:val="20"/>
          <w:szCs w:val="20"/>
        </w:rPr>
        <w:t xml:space="preserve"> qu’</w:t>
      </w:r>
      <w:r w:rsidR="009A2027" w:rsidRPr="00334078">
        <w:rPr>
          <w:sz w:val="20"/>
          <w:szCs w:val="20"/>
        </w:rPr>
        <w:t>elle</w:t>
      </w:r>
      <w:r w:rsidRPr="00334078">
        <w:rPr>
          <w:sz w:val="20"/>
          <w:szCs w:val="20"/>
        </w:rPr>
        <w:t xml:space="preserve"> peut gratuitement s'inscrire sur une liste d'opposition au démarchage téléphonique appelée "Bloctel" (plus d’informations sur le site :</w:t>
      </w:r>
      <w:hyperlink r:id="rId10" w:history="1">
        <w:r w:rsidRPr="00334078">
          <w:rPr>
            <w:rStyle w:val="Hyperlink"/>
            <w:sz w:val="20"/>
            <w:szCs w:val="20"/>
          </w:rPr>
          <w:t xml:space="preserve"> bloctel.gouv.fr</w:t>
        </w:r>
      </w:hyperlink>
      <w:r w:rsidRPr="00334078">
        <w:rPr>
          <w:sz w:val="20"/>
          <w:szCs w:val="20"/>
        </w:rPr>
        <w:t>).</w:t>
      </w:r>
    </w:p>
    <w:p w14:paraId="4ADAA43E" w14:textId="77777777" w:rsidR="00012408" w:rsidRPr="00334078" w:rsidRDefault="00012408" w:rsidP="00914423">
      <w:pPr>
        <w:keepNext w:val="0"/>
        <w:rPr>
          <w:sz w:val="20"/>
          <w:szCs w:val="20"/>
        </w:rPr>
      </w:pPr>
    </w:p>
    <w:p w14:paraId="40DBCA7F" w14:textId="5A2AA8B3" w:rsidR="00012408" w:rsidRPr="00334078" w:rsidRDefault="00012408" w:rsidP="00914423">
      <w:pPr>
        <w:keepNext w:val="0"/>
        <w:rPr>
          <w:sz w:val="20"/>
          <w:szCs w:val="20"/>
        </w:rPr>
      </w:pPr>
      <w:r w:rsidRPr="00334078">
        <w:rPr>
          <w:sz w:val="20"/>
          <w:szCs w:val="20"/>
        </w:rPr>
        <w:t xml:space="preserve">Pour plus d’informations sur les traitements de données à caractère personnel mis en œuvre par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w:t>
      </w:r>
      <w:r w:rsidR="00CE77E4" w:rsidRPr="00334078">
        <w:rPr>
          <w:sz w:val="20"/>
          <w:szCs w:val="20"/>
        </w:rPr>
        <w:t>la Cliente</w:t>
      </w:r>
      <w:r w:rsidRPr="00334078">
        <w:rPr>
          <w:sz w:val="20"/>
          <w:szCs w:val="20"/>
        </w:rPr>
        <w:t xml:space="preserve"> est </w:t>
      </w:r>
      <w:r w:rsidR="00E75B35" w:rsidRPr="00334078">
        <w:rPr>
          <w:sz w:val="20"/>
          <w:szCs w:val="20"/>
        </w:rPr>
        <w:t>invitée</w:t>
      </w:r>
      <w:r w:rsidRPr="00334078">
        <w:rPr>
          <w:sz w:val="20"/>
          <w:szCs w:val="20"/>
        </w:rPr>
        <w:t xml:space="preserve"> à consulter la politique de confidentialité présente sur le Site :</w:t>
      </w:r>
      <w:r w:rsidR="00E75B35" w:rsidRPr="00334078">
        <w:rPr>
          <w:sz w:val="20"/>
          <w:szCs w:val="20"/>
        </w:rPr>
        <w:t xml:space="preserve"> </w:t>
      </w:r>
      <w:hyperlink r:id="rId11" w:history="1">
        <w:r w:rsidR="00E75B35" w:rsidRPr="004F685C">
          <w:rPr>
            <w:rStyle w:val="Hyperlink"/>
            <w:sz w:val="20"/>
            <w:szCs w:val="20"/>
          </w:rPr>
          <w:t>adresse politique de confidentialité</w:t>
        </w:r>
      </w:hyperlink>
      <w:r w:rsidR="00E75B35" w:rsidRPr="004F685C">
        <w:rPr>
          <w:sz w:val="20"/>
          <w:szCs w:val="20"/>
        </w:rPr>
        <w:t>.</w:t>
      </w:r>
    </w:p>
    <w:p w14:paraId="4AF43A29" w14:textId="77777777" w:rsidR="00CA5C08" w:rsidRPr="00334078" w:rsidRDefault="00CA5C08" w:rsidP="00914423">
      <w:pPr>
        <w:keepNext w:val="0"/>
        <w:rPr>
          <w:sz w:val="20"/>
          <w:szCs w:val="20"/>
        </w:rPr>
      </w:pPr>
    </w:p>
    <w:p w14:paraId="16681070" w14:textId="77777777" w:rsidR="00CA5C08" w:rsidRPr="00334078" w:rsidRDefault="00CA5C08" w:rsidP="00914423">
      <w:pPr>
        <w:keepNext w:val="0"/>
        <w:rPr>
          <w:sz w:val="20"/>
          <w:szCs w:val="20"/>
        </w:rPr>
      </w:pPr>
      <w:r w:rsidRPr="00334078">
        <w:rPr>
          <w:sz w:val="20"/>
          <w:szCs w:val="20"/>
        </w:rPr>
        <w:t xml:space="preserve">Les personnes physiques concernées peuvent accéder aux données les concernant, les rectifier ou les faire effacer. Elles disposent également d'un droit d’opposition au traitement de leurs données, d’un droit à la portabilité et d’un droit à la limitation du traitement de leurs données. </w:t>
      </w:r>
    </w:p>
    <w:p w14:paraId="314B4E7D" w14:textId="77777777" w:rsidR="00CA5C08" w:rsidRPr="00334078" w:rsidRDefault="00CA5C08" w:rsidP="00914423">
      <w:pPr>
        <w:keepNext w:val="0"/>
        <w:rPr>
          <w:sz w:val="20"/>
          <w:szCs w:val="20"/>
        </w:rPr>
      </w:pPr>
    </w:p>
    <w:p w14:paraId="310ED4EC" w14:textId="2FBBF927" w:rsidR="00CA5C08" w:rsidRPr="00334078" w:rsidRDefault="00CA5C08" w:rsidP="00914423">
      <w:pPr>
        <w:keepNext w:val="0"/>
        <w:rPr>
          <w:sz w:val="20"/>
          <w:szCs w:val="20"/>
        </w:rPr>
      </w:pPr>
      <w:r w:rsidRPr="00334078">
        <w:rPr>
          <w:sz w:val="20"/>
          <w:szCs w:val="20"/>
        </w:rPr>
        <w:t xml:space="preserve">Pour exercer ces droits ou pour toute question sur le traitement de vos données vous pouvez adresser une demande écrite aux coordonnées de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figurant en-tête des présentes.</w:t>
      </w:r>
    </w:p>
    <w:p w14:paraId="210B2E77" w14:textId="77777777" w:rsidR="00CA5C08" w:rsidRPr="00334078" w:rsidRDefault="00CA5C08" w:rsidP="00914423">
      <w:pPr>
        <w:keepNext w:val="0"/>
        <w:rPr>
          <w:sz w:val="20"/>
          <w:szCs w:val="20"/>
        </w:rPr>
      </w:pPr>
    </w:p>
    <w:p w14:paraId="45023EB5" w14:textId="3D454534" w:rsidR="00CA5C08" w:rsidRPr="00334078" w:rsidRDefault="00CA5C08" w:rsidP="00914423">
      <w:pPr>
        <w:keepNext w:val="0"/>
        <w:rPr>
          <w:sz w:val="20"/>
          <w:szCs w:val="20"/>
        </w:rPr>
      </w:pPr>
      <w:r w:rsidRPr="00334078">
        <w:rPr>
          <w:sz w:val="20"/>
          <w:szCs w:val="20"/>
        </w:rPr>
        <w:t xml:space="preserve">Si vous estimez, après avoir contacté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que vos droits « Informatique et Libertés » ne sont pas respectés, vous pouvez adresser une réclamation en ligne à la </w:t>
      </w:r>
      <w:hyperlink r:id="rId12" w:history="1">
        <w:r w:rsidRPr="00334078">
          <w:rPr>
            <w:rStyle w:val="Hyperlink"/>
            <w:sz w:val="20"/>
            <w:szCs w:val="20"/>
          </w:rPr>
          <w:t>CNIL</w:t>
        </w:r>
      </w:hyperlink>
      <w:r w:rsidRPr="00334078">
        <w:rPr>
          <w:sz w:val="20"/>
          <w:szCs w:val="20"/>
        </w:rPr>
        <w:t>.</w:t>
      </w:r>
    </w:p>
    <w:p w14:paraId="022C776E" w14:textId="77777777" w:rsidR="00CA5C08" w:rsidRPr="00334078" w:rsidRDefault="00CA5C08" w:rsidP="00914423">
      <w:pPr>
        <w:keepNext w:val="0"/>
        <w:spacing w:after="0" w:afterAutospacing="0"/>
        <w:rPr>
          <w:sz w:val="20"/>
          <w:szCs w:val="20"/>
        </w:rPr>
      </w:pPr>
    </w:p>
    <w:p w14:paraId="7EEE69FC" w14:textId="77777777" w:rsidR="00E907B0" w:rsidRPr="00334078" w:rsidRDefault="008B07EC" w:rsidP="00914423">
      <w:pPr>
        <w:pStyle w:val="Heading2"/>
        <w:rPr>
          <w:sz w:val="20"/>
          <w:szCs w:val="20"/>
        </w:rPr>
      </w:pPr>
      <w:r w:rsidRPr="00334078">
        <w:rPr>
          <w:sz w:val="20"/>
          <w:szCs w:val="20"/>
        </w:rPr>
        <w:t>DIVERS</w:t>
      </w:r>
    </w:p>
    <w:p w14:paraId="1B64DD24" w14:textId="77777777" w:rsidR="00AD4BD9" w:rsidRPr="00334078" w:rsidRDefault="00AD4BD9" w:rsidP="00914423">
      <w:pPr>
        <w:keepNext w:val="0"/>
        <w:rPr>
          <w:sz w:val="20"/>
          <w:szCs w:val="20"/>
        </w:rPr>
      </w:pPr>
      <w:r w:rsidRPr="00334078">
        <w:rPr>
          <w:sz w:val="20"/>
          <w:szCs w:val="20"/>
        </w:rPr>
        <w:t xml:space="preserve">Le fait pour l'une des Parties de ne pas se prévaloir d'une disposition des présentes </w:t>
      </w:r>
      <w:r w:rsidR="0012306F" w:rsidRPr="00334078">
        <w:rPr>
          <w:sz w:val="20"/>
          <w:szCs w:val="20"/>
        </w:rPr>
        <w:t>CGS</w:t>
      </w:r>
      <w:r w:rsidRPr="00334078">
        <w:rPr>
          <w:sz w:val="20"/>
          <w:szCs w:val="20"/>
        </w:rPr>
        <w:t xml:space="preserve">, de retarder l'exercice de l'un de ses droits en vertu des </w:t>
      </w:r>
      <w:r w:rsidR="0012306F" w:rsidRPr="00334078">
        <w:rPr>
          <w:sz w:val="20"/>
          <w:szCs w:val="20"/>
        </w:rPr>
        <w:t>CGS</w:t>
      </w:r>
      <w:r w:rsidRPr="00334078">
        <w:rPr>
          <w:sz w:val="20"/>
          <w:szCs w:val="20"/>
        </w:rPr>
        <w:t xml:space="preserve">, ou de ne pas invoquer un manquement commis par l'autre Partie, n'implique en aucun cas une renonciation à l'exercice ultérieur de ce droit ou une renonciation à se prévaloir du manquement de l'autre Partie en question. Aucune renonciation, quelle que soit sa nature, ne sera considérée comme valide à moins d'être expressément formulée par écrit et signée par la partie </w:t>
      </w:r>
      <w:proofErr w:type="spellStart"/>
      <w:r w:rsidRPr="00334078">
        <w:rPr>
          <w:sz w:val="20"/>
          <w:szCs w:val="20"/>
        </w:rPr>
        <w:t>renonçante</w:t>
      </w:r>
      <w:proofErr w:type="spellEnd"/>
      <w:r w:rsidRPr="00334078">
        <w:rPr>
          <w:sz w:val="20"/>
          <w:szCs w:val="20"/>
        </w:rPr>
        <w:t>.</w:t>
      </w:r>
      <w:r w:rsidRPr="00334078" w:rsidDel="001C6593">
        <w:rPr>
          <w:sz w:val="20"/>
          <w:szCs w:val="20"/>
        </w:rPr>
        <w:t xml:space="preserve"> </w:t>
      </w:r>
    </w:p>
    <w:p w14:paraId="07846A66" w14:textId="77777777" w:rsidR="00AD4BD9" w:rsidRPr="00334078" w:rsidRDefault="00AD4BD9" w:rsidP="00914423">
      <w:pPr>
        <w:keepNext w:val="0"/>
        <w:rPr>
          <w:sz w:val="20"/>
          <w:szCs w:val="20"/>
        </w:rPr>
      </w:pPr>
    </w:p>
    <w:p w14:paraId="7DF286FE" w14:textId="77777777" w:rsidR="00AD4BD9" w:rsidRPr="00334078" w:rsidRDefault="00AD4BD9" w:rsidP="00914423">
      <w:pPr>
        <w:keepNext w:val="0"/>
        <w:rPr>
          <w:sz w:val="20"/>
          <w:szCs w:val="20"/>
        </w:rPr>
      </w:pPr>
      <w:r w:rsidRPr="00334078">
        <w:rPr>
          <w:sz w:val="20"/>
          <w:szCs w:val="20"/>
        </w:rPr>
        <w:t xml:space="preserve">Dans l’hypothèse où une clause des </w:t>
      </w:r>
      <w:r w:rsidR="0012306F" w:rsidRPr="00334078">
        <w:rPr>
          <w:sz w:val="20"/>
          <w:szCs w:val="20"/>
        </w:rPr>
        <w:t>CGS</w:t>
      </w:r>
      <w:r w:rsidRPr="00334078">
        <w:rPr>
          <w:sz w:val="20"/>
          <w:szCs w:val="20"/>
        </w:rPr>
        <w:t xml:space="preserve"> s’avérait nulle, inapplicable, inopposable ou de nul effet, la validité des autres stipulations des </w:t>
      </w:r>
      <w:r w:rsidR="0012306F" w:rsidRPr="00334078">
        <w:rPr>
          <w:sz w:val="20"/>
          <w:szCs w:val="20"/>
        </w:rPr>
        <w:t>CGS</w:t>
      </w:r>
      <w:r w:rsidRPr="00334078">
        <w:rPr>
          <w:sz w:val="20"/>
          <w:szCs w:val="20"/>
        </w:rPr>
        <w:t xml:space="preserve"> ne saurait en être affectée et les Parties s’engagent à remplacer la clause en question par une stipulation alternative se rapprochant le plus possible de leur intention initiale.</w:t>
      </w:r>
    </w:p>
    <w:p w14:paraId="5C31CA76" w14:textId="77777777" w:rsidR="00AD4BD9" w:rsidRPr="00334078" w:rsidRDefault="00AD4BD9" w:rsidP="00914423">
      <w:pPr>
        <w:keepNext w:val="0"/>
        <w:rPr>
          <w:sz w:val="20"/>
          <w:szCs w:val="20"/>
        </w:rPr>
      </w:pPr>
    </w:p>
    <w:p w14:paraId="7D310B5F" w14:textId="235DB781" w:rsidR="00AD4BD9" w:rsidRPr="00334078" w:rsidRDefault="00AD4BD9" w:rsidP="00914423">
      <w:pPr>
        <w:keepNext w:val="0"/>
        <w:rPr>
          <w:sz w:val="20"/>
          <w:szCs w:val="20"/>
        </w:rPr>
      </w:pPr>
      <w:r w:rsidRPr="00334078">
        <w:rPr>
          <w:sz w:val="20"/>
          <w:szCs w:val="20"/>
        </w:rPr>
        <w:t xml:space="preserve">Lorsqu’il </w:t>
      </w:r>
      <w:r w:rsidR="00584B71" w:rsidRPr="00334078">
        <w:rPr>
          <w:sz w:val="20"/>
          <w:szCs w:val="20"/>
        </w:rPr>
        <w:t>est</w:t>
      </w:r>
      <w:r w:rsidRPr="00334078">
        <w:rPr>
          <w:sz w:val="20"/>
          <w:szCs w:val="20"/>
        </w:rPr>
        <w:t xml:space="preserve"> conclu sur le Site, le Contrat sera archivé par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pendant une durée de dix (10) ans, étant précisé que les éléments ainsi archivés sont les informations relatives à la Commande </w:t>
      </w:r>
      <w:r w:rsidR="00CE77E4" w:rsidRPr="00334078">
        <w:rPr>
          <w:sz w:val="20"/>
          <w:szCs w:val="20"/>
        </w:rPr>
        <w:t>de la Cliente</w:t>
      </w:r>
      <w:r w:rsidRPr="00334078">
        <w:rPr>
          <w:sz w:val="20"/>
          <w:szCs w:val="20"/>
        </w:rPr>
        <w:t xml:space="preserve"> ainsi qu’une copie des </w:t>
      </w:r>
      <w:r w:rsidR="00231083" w:rsidRPr="00334078">
        <w:rPr>
          <w:sz w:val="20"/>
          <w:szCs w:val="20"/>
        </w:rPr>
        <w:t xml:space="preserve">CGS </w:t>
      </w:r>
      <w:r w:rsidRPr="00334078">
        <w:rPr>
          <w:sz w:val="20"/>
          <w:szCs w:val="20"/>
        </w:rPr>
        <w:t xml:space="preserve">alors en vigueur. </w:t>
      </w:r>
      <w:r w:rsidR="00CE77E4" w:rsidRPr="00334078">
        <w:rPr>
          <w:sz w:val="20"/>
          <w:szCs w:val="20"/>
        </w:rPr>
        <w:t>La Cliente</w:t>
      </w:r>
      <w:r w:rsidR="00FA11FF" w:rsidRPr="00334078">
        <w:rPr>
          <w:sz w:val="20"/>
          <w:szCs w:val="20"/>
        </w:rPr>
        <w:t xml:space="preserve"> </w:t>
      </w:r>
      <w:r w:rsidRPr="00334078">
        <w:rPr>
          <w:sz w:val="20"/>
          <w:szCs w:val="20"/>
        </w:rPr>
        <w:t xml:space="preserve">peut demander à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copie du Contrat en adressant sa demande aux coordonnées figurant en tête des présentes.</w:t>
      </w:r>
    </w:p>
    <w:p w14:paraId="5D8E3B0A" w14:textId="77777777" w:rsidR="00AD4BD9" w:rsidRPr="00334078" w:rsidRDefault="00AD4BD9" w:rsidP="00914423">
      <w:pPr>
        <w:keepNext w:val="0"/>
        <w:rPr>
          <w:sz w:val="20"/>
          <w:szCs w:val="20"/>
        </w:rPr>
      </w:pPr>
    </w:p>
    <w:p w14:paraId="347BCE51" w14:textId="5561D670" w:rsidR="00AD4BD9" w:rsidRPr="00334078" w:rsidRDefault="00AD4BD9" w:rsidP="00914423">
      <w:pPr>
        <w:keepNext w:val="0"/>
        <w:rPr>
          <w:sz w:val="20"/>
          <w:szCs w:val="20"/>
        </w:rPr>
      </w:pPr>
      <w:r w:rsidRPr="00334078">
        <w:rPr>
          <w:sz w:val="20"/>
          <w:szCs w:val="20"/>
        </w:rPr>
        <w:t xml:space="preserve">Les Parties conviennent que l’ensemble des informations conservées informatiquement par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xml:space="preserve">, et notamment le Contrat tel qu’archivé dans les systèmes informatiques de </w:t>
      </w:r>
      <w:r w:rsidR="00F4533E" w:rsidRPr="00334078">
        <w:rPr>
          <w:sz w:val="20"/>
          <w:szCs w:val="20"/>
        </w:rPr>
        <w:t xml:space="preserve">the </w:t>
      </w:r>
      <w:proofErr w:type="spellStart"/>
      <w:r w:rsidR="00F4533E" w:rsidRPr="00334078">
        <w:rPr>
          <w:sz w:val="20"/>
          <w:szCs w:val="20"/>
        </w:rPr>
        <w:t>Hummingbee</w:t>
      </w:r>
      <w:proofErr w:type="spellEnd"/>
      <w:r w:rsidRPr="00334078">
        <w:rPr>
          <w:sz w:val="20"/>
          <w:szCs w:val="20"/>
        </w:rPr>
        <w:t>, disposeront d’une pleine force probante et constitueront une preuve valable des droits et obligations des Parties au titre du Contrat.</w:t>
      </w:r>
    </w:p>
    <w:p w14:paraId="0CA6D18B" w14:textId="77777777" w:rsidR="00AD4BD9" w:rsidRPr="00334078" w:rsidRDefault="00AD4BD9" w:rsidP="00914423">
      <w:pPr>
        <w:keepNext w:val="0"/>
        <w:rPr>
          <w:sz w:val="20"/>
          <w:szCs w:val="20"/>
        </w:rPr>
      </w:pPr>
    </w:p>
    <w:p w14:paraId="76C18C59" w14:textId="1FAFBB5E" w:rsidR="00540CF0" w:rsidRPr="00334078" w:rsidRDefault="00A46374" w:rsidP="00A46374">
      <w:pPr>
        <w:rPr>
          <w:sz w:val="20"/>
          <w:szCs w:val="20"/>
        </w:rPr>
      </w:pPr>
      <w:r w:rsidRPr="00334078">
        <w:rPr>
          <w:sz w:val="20"/>
          <w:szCs w:val="20"/>
        </w:rPr>
        <w:t>T</w:t>
      </w:r>
      <w:r w:rsidR="00F4533E" w:rsidRPr="00334078">
        <w:rPr>
          <w:sz w:val="20"/>
          <w:szCs w:val="20"/>
        </w:rPr>
        <w:t xml:space="preserve">he </w:t>
      </w:r>
      <w:proofErr w:type="spellStart"/>
      <w:r w:rsidR="00F4533E" w:rsidRPr="00334078">
        <w:rPr>
          <w:sz w:val="20"/>
          <w:szCs w:val="20"/>
        </w:rPr>
        <w:t>Hummingbee</w:t>
      </w:r>
      <w:proofErr w:type="spellEnd"/>
      <w:r w:rsidR="00AD4BD9" w:rsidRPr="00334078">
        <w:rPr>
          <w:sz w:val="20"/>
          <w:szCs w:val="20"/>
        </w:rPr>
        <w:t xml:space="preserve"> </w:t>
      </w:r>
      <w:r w:rsidRPr="00334078">
        <w:rPr>
          <w:sz w:val="20"/>
          <w:szCs w:val="20"/>
        </w:rPr>
        <w:t>pourra</w:t>
      </w:r>
      <w:r w:rsidR="00AD4BD9" w:rsidRPr="00334078">
        <w:rPr>
          <w:sz w:val="20"/>
          <w:szCs w:val="20"/>
        </w:rPr>
        <w:t xml:space="preserve"> céder le </w:t>
      </w:r>
      <w:r w:rsidRPr="00334078">
        <w:rPr>
          <w:sz w:val="20"/>
          <w:szCs w:val="20"/>
        </w:rPr>
        <w:t>C</w:t>
      </w:r>
      <w:r w:rsidR="00AD4BD9" w:rsidRPr="00334078">
        <w:rPr>
          <w:sz w:val="20"/>
          <w:szCs w:val="20"/>
        </w:rPr>
        <w:t xml:space="preserve">ontrat à ses sociétés affiliées ou à un acquéreur </w:t>
      </w:r>
      <w:r w:rsidR="00B57C08" w:rsidRPr="00334078">
        <w:rPr>
          <w:sz w:val="20"/>
          <w:szCs w:val="20"/>
        </w:rPr>
        <w:t xml:space="preserve">(offrant des garanties </w:t>
      </w:r>
      <w:r w:rsidR="00B57C08" w:rsidRPr="00334078">
        <w:rPr>
          <w:sz w:val="20"/>
          <w:szCs w:val="20"/>
        </w:rPr>
        <w:lastRenderedPageBreak/>
        <w:t xml:space="preserve">équivalentes) </w:t>
      </w:r>
      <w:r w:rsidR="00AD4BD9" w:rsidRPr="00334078">
        <w:rPr>
          <w:sz w:val="20"/>
          <w:szCs w:val="20"/>
        </w:rPr>
        <w:t>sans accord préalable</w:t>
      </w:r>
      <w:r w:rsidRPr="00334078">
        <w:rPr>
          <w:sz w:val="20"/>
          <w:szCs w:val="20"/>
        </w:rPr>
        <w:t xml:space="preserve"> de la Cliente, à la condition que cette cession ne soit pas susceptible d’entraîner une diminution des droits de la Cliente. La Cliente en sera informée par tout moyen approprié.</w:t>
      </w:r>
    </w:p>
    <w:p w14:paraId="7A321DC7" w14:textId="77777777" w:rsidR="000D00BB" w:rsidRPr="00334078" w:rsidRDefault="00012408" w:rsidP="00914423">
      <w:pPr>
        <w:pStyle w:val="Heading2"/>
        <w:rPr>
          <w:sz w:val="20"/>
          <w:szCs w:val="20"/>
        </w:rPr>
      </w:pPr>
      <w:r w:rsidRPr="00334078">
        <w:rPr>
          <w:sz w:val="20"/>
          <w:szCs w:val="20"/>
        </w:rPr>
        <w:t xml:space="preserve">TRAITEMENT DES </w:t>
      </w:r>
      <w:r w:rsidR="000D00BB" w:rsidRPr="00334078">
        <w:rPr>
          <w:sz w:val="20"/>
          <w:szCs w:val="20"/>
        </w:rPr>
        <w:t xml:space="preserve">RÉCLAMATIONS </w:t>
      </w:r>
    </w:p>
    <w:p w14:paraId="73A01EA3" w14:textId="77777777" w:rsidR="00157F5D" w:rsidRPr="00334078" w:rsidRDefault="00D97FD6" w:rsidP="00914423">
      <w:pPr>
        <w:keepNext w:val="0"/>
        <w:rPr>
          <w:sz w:val="20"/>
          <w:szCs w:val="20"/>
        </w:rPr>
      </w:pPr>
      <w:r w:rsidRPr="00334078">
        <w:rPr>
          <w:sz w:val="20"/>
          <w:szCs w:val="20"/>
        </w:rPr>
        <w:t xml:space="preserve">Pour toute question relative </w:t>
      </w:r>
      <w:r w:rsidR="007128E8" w:rsidRPr="00334078">
        <w:rPr>
          <w:sz w:val="20"/>
          <w:szCs w:val="20"/>
        </w:rPr>
        <w:t>aux Prestations</w:t>
      </w:r>
      <w:r w:rsidRPr="00334078">
        <w:rPr>
          <w:sz w:val="20"/>
          <w:szCs w:val="20"/>
        </w:rPr>
        <w:t xml:space="preserve"> ou à l’exécution du Contrat, </w:t>
      </w:r>
      <w:r w:rsidR="00CE77E4" w:rsidRPr="00334078">
        <w:rPr>
          <w:sz w:val="20"/>
          <w:szCs w:val="20"/>
        </w:rPr>
        <w:t>la Cliente</w:t>
      </w:r>
      <w:r w:rsidRPr="00334078">
        <w:rPr>
          <w:sz w:val="20"/>
          <w:szCs w:val="20"/>
        </w:rPr>
        <w:t xml:space="preserve"> peut contacter </w:t>
      </w:r>
      <w:r w:rsidR="00F4533E" w:rsidRPr="00334078">
        <w:rPr>
          <w:sz w:val="20"/>
          <w:szCs w:val="20"/>
        </w:rPr>
        <w:t xml:space="preserve">the </w:t>
      </w:r>
      <w:proofErr w:type="spellStart"/>
      <w:r w:rsidR="00F4533E" w:rsidRPr="00334078">
        <w:rPr>
          <w:sz w:val="20"/>
          <w:szCs w:val="20"/>
        </w:rPr>
        <w:t>Hummingbee</w:t>
      </w:r>
      <w:proofErr w:type="spellEnd"/>
      <w:r w:rsidR="00157F5D" w:rsidRPr="00334078">
        <w:rPr>
          <w:sz w:val="20"/>
          <w:szCs w:val="20"/>
        </w:rPr>
        <w:t xml:space="preserve"> : </w:t>
      </w:r>
    </w:p>
    <w:p w14:paraId="5C7EEF53" w14:textId="249873A1" w:rsidR="00157F5D" w:rsidRPr="00334078" w:rsidRDefault="00D97FD6" w:rsidP="00157F5D">
      <w:pPr>
        <w:pStyle w:val="ListParagraph"/>
        <w:keepNext w:val="0"/>
        <w:numPr>
          <w:ilvl w:val="0"/>
          <w:numId w:val="48"/>
        </w:numPr>
        <w:rPr>
          <w:rFonts w:eastAsia="Times New Roman"/>
          <w:sz w:val="20"/>
          <w:szCs w:val="20"/>
        </w:rPr>
      </w:pPr>
      <w:proofErr w:type="gramStart"/>
      <w:r w:rsidRPr="00334078">
        <w:rPr>
          <w:rFonts w:eastAsia="Times New Roman"/>
          <w:sz w:val="20"/>
          <w:szCs w:val="20"/>
        </w:rPr>
        <w:t>par</w:t>
      </w:r>
      <w:proofErr w:type="gramEnd"/>
      <w:r w:rsidRPr="00334078">
        <w:rPr>
          <w:rFonts w:eastAsia="Times New Roman"/>
          <w:sz w:val="20"/>
          <w:szCs w:val="20"/>
        </w:rPr>
        <w:t xml:space="preserve"> </w:t>
      </w:r>
      <w:r w:rsidRPr="00334078">
        <w:rPr>
          <w:rFonts w:eastAsia="Times New Roman" w:cs="Times New Roman"/>
          <w:sz w:val="20"/>
          <w:szCs w:val="20"/>
          <w:lang w:eastAsia="fr-FR"/>
        </w:rPr>
        <w:t xml:space="preserve">courrier </w:t>
      </w:r>
      <w:r w:rsidR="00E56C40" w:rsidRPr="00334078">
        <w:rPr>
          <w:rFonts w:eastAsia="Times New Roman" w:cs="Times New Roman"/>
          <w:sz w:val="20"/>
          <w:szCs w:val="20"/>
          <w:lang w:eastAsia="fr-FR"/>
        </w:rPr>
        <w:t xml:space="preserve">postal à l’adresse </w:t>
      </w:r>
      <w:r w:rsidR="009D3D2C" w:rsidRPr="00334078">
        <w:rPr>
          <w:rFonts w:eastAsia="Times New Roman" w:cs="Times New Roman"/>
          <w:sz w:val="20"/>
          <w:szCs w:val="20"/>
          <w:lang w:eastAsia="fr-FR"/>
        </w:rPr>
        <w:t>indiquée</w:t>
      </w:r>
      <w:r w:rsidR="00E56C40" w:rsidRPr="00334078">
        <w:rPr>
          <w:rFonts w:eastAsia="Times New Roman" w:cs="Times New Roman"/>
          <w:sz w:val="20"/>
          <w:szCs w:val="20"/>
          <w:lang w:eastAsia="fr-FR"/>
        </w:rPr>
        <w:t xml:space="preserve"> en tête des présentes CGS</w:t>
      </w:r>
      <w:r w:rsidR="00157F5D" w:rsidRPr="00334078">
        <w:rPr>
          <w:rFonts w:eastAsia="Times New Roman" w:cs="Times New Roman"/>
          <w:sz w:val="20"/>
          <w:szCs w:val="20"/>
          <w:lang w:eastAsia="fr-FR"/>
        </w:rPr>
        <w:t xml:space="preserve"> ; </w:t>
      </w:r>
    </w:p>
    <w:p w14:paraId="6FAD4743" w14:textId="3589E007" w:rsidR="00D97FD6" w:rsidRPr="00334078" w:rsidRDefault="00E56C40" w:rsidP="00157F5D">
      <w:pPr>
        <w:pStyle w:val="ListParagraph"/>
        <w:keepNext w:val="0"/>
        <w:numPr>
          <w:ilvl w:val="0"/>
          <w:numId w:val="48"/>
        </w:numPr>
        <w:rPr>
          <w:rFonts w:eastAsia="Times New Roman"/>
          <w:sz w:val="20"/>
          <w:szCs w:val="20"/>
        </w:rPr>
      </w:pPr>
      <w:proofErr w:type="gramStart"/>
      <w:r w:rsidRPr="00334078">
        <w:rPr>
          <w:rFonts w:eastAsia="Times New Roman" w:cs="Times New Roman"/>
          <w:sz w:val="20"/>
          <w:szCs w:val="20"/>
          <w:lang w:eastAsia="fr-FR"/>
        </w:rPr>
        <w:t>par</w:t>
      </w:r>
      <w:proofErr w:type="gramEnd"/>
      <w:r w:rsidRPr="00334078">
        <w:rPr>
          <w:rFonts w:eastAsia="Times New Roman" w:cs="Times New Roman"/>
          <w:sz w:val="20"/>
          <w:szCs w:val="20"/>
          <w:lang w:eastAsia="fr-FR"/>
        </w:rPr>
        <w:t xml:space="preserve"> courrier </w:t>
      </w:r>
      <w:r w:rsidR="00D97FD6" w:rsidRPr="00334078">
        <w:rPr>
          <w:rFonts w:eastAsia="Times New Roman" w:cs="Times New Roman"/>
          <w:sz w:val="20"/>
          <w:szCs w:val="20"/>
          <w:lang w:eastAsia="fr-FR"/>
        </w:rPr>
        <w:t xml:space="preserve">électronique à l’adresse suivante : </w:t>
      </w:r>
      <w:hyperlink r:id="rId13" w:tgtFrame="_self" w:history="1">
        <w:r w:rsidR="004B2429" w:rsidRPr="00334078">
          <w:rPr>
            <w:rStyle w:val="Hyperlink"/>
            <w:rFonts w:eastAsia="Times New Roman" w:cs="Times New Roman"/>
            <w:sz w:val="20"/>
            <w:szCs w:val="20"/>
            <w:lang w:eastAsia="fr-FR"/>
          </w:rPr>
          <w:t>info@thehummingbee.com</w:t>
        </w:r>
      </w:hyperlink>
      <w:r w:rsidR="00157F5D" w:rsidRPr="00334078">
        <w:rPr>
          <w:rFonts w:eastAsia="Times New Roman" w:cs="Times New Roman"/>
          <w:sz w:val="20"/>
          <w:szCs w:val="20"/>
          <w:lang w:eastAsia="fr-FR"/>
        </w:rPr>
        <w:t xml:space="preserve"> ; </w:t>
      </w:r>
    </w:p>
    <w:p w14:paraId="6593CBCD" w14:textId="2D2096B4" w:rsidR="00D97FD6" w:rsidRPr="00334078" w:rsidRDefault="00157F5D" w:rsidP="00A46374">
      <w:pPr>
        <w:pStyle w:val="ListParagraph"/>
        <w:keepNext w:val="0"/>
        <w:numPr>
          <w:ilvl w:val="0"/>
          <w:numId w:val="48"/>
        </w:numPr>
        <w:rPr>
          <w:sz w:val="20"/>
          <w:szCs w:val="20"/>
        </w:rPr>
      </w:pPr>
      <w:proofErr w:type="gramStart"/>
      <w:r w:rsidRPr="00334078">
        <w:rPr>
          <w:rFonts w:eastAsia="Times New Roman" w:cs="Times New Roman"/>
          <w:sz w:val="20"/>
          <w:szCs w:val="20"/>
          <w:lang w:eastAsia="fr-FR"/>
        </w:rPr>
        <w:t>par</w:t>
      </w:r>
      <w:proofErr w:type="gramEnd"/>
      <w:r w:rsidRPr="00334078">
        <w:rPr>
          <w:rFonts w:eastAsia="Times New Roman" w:cs="Times New Roman"/>
          <w:sz w:val="20"/>
          <w:szCs w:val="20"/>
          <w:lang w:eastAsia="fr-FR"/>
        </w:rPr>
        <w:t xml:space="preserve"> téléphone au : +33 (0) 7 54 35 72 24</w:t>
      </w:r>
      <w:r w:rsidR="00A46374" w:rsidRPr="00334078">
        <w:rPr>
          <w:rFonts w:eastAsia="Times New Roman" w:cs="Times New Roman"/>
          <w:sz w:val="20"/>
          <w:szCs w:val="20"/>
          <w:lang w:eastAsia="fr-FR"/>
        </w:rPr>
        <w:t xml:space="preserve"> </w:t>
      </w:r>
    </w:p>
    <w:p w14:paraId="6C60384B" w14:textId="425C8CFB" w:rsidR="00A46374" w:rsidRPr="00334078" w:rsidRDefault="00A46374" w:rsidP="00A46374">
      <w:pPr>
        <w:keepNext w:val="0"/>
        <w:spacing w:before="100" w:beforeAutospacing="1"/>
        <w:contextualSpacing w:val="0"/>
        <w:rPr>
          <w:sz w:val="20"/>
          <w:szCs w:val="20"/>
        </w:rPr>
      </w:pPr>
      <w:r w:rsidRPr="00334078">
        <w:rPr>
          <w:sz w:val="20"/>
          <w:szCs w:val="20"/>
        </w:rPr>
        <w:t>Ces coordonnées constituent le point de contact permettant à la Cliente de joindre rapidement l’Organisateur et de communiquer efficacement avec lui pendant la Retraite.</w:t>
      </w:r>
    </w:p>
    <w:p w14:paraId="339CCA07" w14:textId="3481A33D" w:rsidR="00A46374" w:rsidRPr="00334078" w:rsidRDefault="00577408" w:rsidP="00A46374">
      <w:pPr>
        <w:keepNext w:val="0"/>
        <w:spacing w:before="100" w:beforeAutospacing="1"/>
        <w:contextualSpacing w:val="0"/>
        <w:rPr>
          <w:rFonts w:eastAsia="Times New Roman" w:cs="Times New Roman"/>
          <w:sz w:val="20"/>
          <w:szCs w:val="20"/>
          <w:lang w:eastAsia="fr-FR"/>
        </w:rPr>
      </w:pPr>
      <w:r w:rsidRPr="00334078">
        <w:rPr>
          <w:rFonts w:eastAsia="Times New Roman" w:cs="Times New Roman"/>
          <w:sz w:val="20"/>
          <w:szCs w:val="20"/>
          <w:lang w:eastAsia="fr-FR"/>
        </w:rPr>
        <w:t xml:space="preserve">Pour contacter rapidement The </w:t>
      </w:r>
      <w:proofErr w:type="spellStart"/>
      <w:r w:rsidRPr="00334078">
        <w:rPr>
          <w:rFonts w:eastAsia="Times New Roman" w:cs="Times New Roman"/>
          <w:sz w:val="20"/>
          <w:szCs w:val="20"/>
          <w:lang w:eastAsia="fr-FR"/>
        </w:rPr>
        <w:t>Hummingbee</w:t>
      </w:r>
      <w:proofErr w:type="spellEnd"/>
      <w:r w:rsidRPr="00334078">
        <w:rPr>
          <w:rFonts w:eastAsia="Times New Roman" w:cs="Times New Roman"/>
          <w:sz w:val="20"/>
          <w:szCs w:val="20"/>
          <w:lang w:eastAsia="fr-FR"/>
        </w:rPr>
        <w:t xml:space="preserve">, demander une assistance en cas de difficulté ou signaler une non-conformité pendant la Retraite, </w:t>
      </w:r>
      <w:r w:rsidR="00157F5D" w:rsidRPr="00334078">
        <w:rPr>
          <w:rFonts w:eastAsia="Times New Roman" w:cs="Times New Roman"/>
          <w:sz w:val="20"/>
          <w:szCs w:val="20"/>
          <w:lang w:eastAsia="fr-FR"/>
        </w:rPr>
        <w:t xml:space="preserve">un contact par téléphone est </w:t>
      </w:r>
      <w:r w:rsidR="00A46374" w:rsidRPr="00334078">
        <w:rPr>
          <w:rFonts w:eastAsia="Times New Roman" w:cs="Times New Roman"/>
          <w:sz w:val="20"/>
          <w:szCs w:val="20"/>
          <w:lang w:eastAsia="fr-FR"/>
        </w:rPr>
        <w:t>à privilégier.</w:t>
      </w:r>
    </w:p>
    <w:p w14:paraId="71FE580D" w14:textId="2C4D7C0D" w:rsidR="008F36AF" w:rsidRPr="00334078" w:rsidRDefault="00F4533E" w:rsidP="00A46374">
      <w:pPr>
        <w:keepNext w:val="0"/>
        <w:spacing w:before="100" w:beforeAutospacing="1"/>
        <w:contextualSpacing w:val="0"/>
        <w:rPr>
          <w:rFonts w:eastAsia="Times New Roman" w:cs="Times New Roman"/>
          <w:sz w:val="20"/>
          <w:szCs w:val="20"/>
          <w:lang w:eastAsia="fr-FR"/>
        </w:rPr>
      </w:pPr>
      <w:proofErr w:type="gramStart"/>
      <w:r w:rsidRPr="00334078">
        <w:rPr>
          <w:rFonts w:eastAsia="Times New Roman"/>
          <w:sz w:val="20"/>
          <w:szCs w:val="20"/>
        </w:rPr>
        <w:t>the</w:t>
      </w:r>
      <w:proofErr w:type="gramEnd"/>
      <w:r w:rsidRPr="00334078">
        <w:rPr>
          <w:rFonts w:eastAsia="Times New Roman"/>
          <w:sz w:val="20"/>
          <w:szCs w:val="20"/>
        </w:rPr>
        <w:t xml:space="preserve"> </w:t>
      </w:r>
      <w:proofErr w:type="spellStart"/>
      <w:r w:rsidRPr="00334078">
        <w:rPr>
          <w:rFonts w:eastAsia="Times New Roman"/>
          <w:sz w:val="20"/>
          <w:szCs w:val="20"/>
        </w:rPr>
        <w:t>Hummingbee</w:t>
      </w:r>
      <w:proofErr w:type="spellEnd"/>
      <w:r w:rsidR="00D97FD6" w:rsidRPr="00334078">
        <w:rPr>
          <w:rFonts w:eastAsia="Times New Roman"/>
          <w:sz w:val="20"/>
          <w:szCs w:val="20"/>
        </w:rPr>
        <w:t xml:space="preserve"> apportera une réponse à toute demande</w:t>
      </w:r>
      <w:r w:rsidR="00E56C40" w:rsidRPr="00334078">
        <w:rPr>
          <w:rFonts w:eastAsia="Times New Roman"/>
          <w:sz w:val="20"/>
          <w:szCs w:val="20"/>
        </w:rPr>
        <w:t xml:space="preserve"> </w:t>
      </w:r>
      <w:r w:rsidR="00CE77E4" w:rsidRPr="00334078">
        <w:rPr>
          <w:rFonts w:eastAsia="Times New Roman"/>
          <w:sz w:val="20"/>
          <w:szCs w:val="20"/>
        </w:rPr>
        <w:t>de la Cliente</w:t>
      </w:r>
      <w:r w:rsidR="00D97FD6" w:rsidRPr="00334078">
        <w:rPr>
          <w:rFonts w:eastAsia="Times New Roman"/>
          <w:sz w:val="20"/>
          <w:szCs w:val="20"/>
        </w:rPr>
        <w:t xml:space="preserve"> dans les meilleurs délais</w:t>
      </w:r>
      <w:r w:rsidR="00E56C40" w:rsidRPr="00334078">
        <w:rPr>
          <w:rFonts w:eastAsia="Times New Roman"/>
          <w:sz w:val="20"/>
          <w:szCs w:val="20"/>
        </w:rPr>
        <w:t>,</w:t>
      </w:r>
      <w:r w:rsidR="00D97FD6" w:rsidRPr="00334078">
        <w:rPr>
          <w:rFonts w:eastAsia="Times New Roman"/>
          <w:sz w:val="20"/>
          <w:szCs w:val="20"/>
        </w:rPr>
        <w:t xml:space="preserve"> du </w:t>
      </w:r>
      <w:r w:rsidR="00242DB3" w:rsidRPr="00334078">
        <w:rPr>
          <w:sz w:val="20"/>
          <w:szCs w:val="20"/>
        </w:rPr>
        <w:t>lundi au vendredi</w:t>
      </w:r>
      <w:r w:rsidR="00D97FD6" w:rsidRPr="00334078">
        <w:rPr>
          <w:sz w:val="20"/>
          <w:szCs w:val="20"/>
        </w:rPr>
        <w:t xml:space="preserve"> (hors jours fériés en France)</w:t>
      </w:r>
      <w:r w:rsidR="00242DB3" w:rsidRPr="00334078">
        <w:rPr>
          <w:sz w:val="20"/>
          <w:szCs w:val="20"/>
        </w:rPr>
        <w:t xml:space="preserve"> de </w:t>
      </w:r>
      <w:r w:rsidR="004B2429" w:rsidRPr="00334078">
        <w:rPr>
          <w:sz w:val="20"/>
          <w:szCs w:val="20"/>
        </w:rPr>
        <w:t>9h</w:t>
      </w:r>
      <w:r w:rsidR="00242DB3" w:rsidRPr="00334078">
        <w:rPr>
          <w:sz w:val="20"/>
          <w:szCs w:val="20"/>
        </w:rPr>
        <w:t xml:space="preserve"> à 1</w:t>
      </w:r>
      <w:r w:rsidR="004B2429" w:rsidRPr="00334078">
        <w:rPr>
          <w:sz w:val="20"/>
          <w:szCs w:val="20"/>
        </w:rPr>
        <w:t>7</w:t>
      </w:r>
      <w:r w:rsidR="00242DB3" w:rsidRPr="00334078">
        <w:rPr>
          <w:sz w:val="20"/>
          <w:szCs w:val="20"/>
        </w:rPr>
        <w:t>h</w:t>
      </w:r>
      <w:r w:rsidR="00E56C40" w:rsidRPr="00334078">
        <w:rPr>
          <w:sz w:val="20"/>
          <w:szCs w:val="20"/>
        </w:rPr>
        <w:t>00</w:t>
      </w:r>
      <w:r w:rsidR="00D97FD6" w:rsidRPr="00334078">
        <w:rPr>
          <w:sz w:val="20"/>
          <w:szCs w:val="20"/>
        </w:rPr>
        <w:t>.</w:t>
      </w:r>
      <w:r w:rsidR="00242DB3" w:rsidRPr="00334078">
        <w:rPr>
          <w:rFonts w:eastAsia="Times New Roman"/>
          <w:sz w:val="20"/>
          <w:szCs w:val="20"/>
        </w:rPr>
        <w:t xml:space="preserve"> </w:t>
      </w:r>
    </w:p>
    <w:p w14:paraId="4584F018" w14:textId="77777777" w:rsidR="00AD4BD9" w:rsidRPr="00334078" w:rsidRDefault="00B9458E" w:rsidP="00914423">
      <w:pPr>
        <w:pStyle w:val="Heading2"/>
        <w:rPr>
          <w:sz w:val="20"/>
          <w:szCs w:val="20"/>
        </w:rPr>
      </w:pPr>
      <w:r w:rsidRPr="00334078">
        <w:rPr>
          <w:sz w:val="20"/>
          <w:szCs w:val="20"/>
        </w:rPr>
        <w:t>LOI APPLICABLE ET REGLEMENT DES</w:t>
      </w:r>
      <w:r w:rsidRPr="00334078">
        <w:rPr>
          <w:sz w:val="20"/>
          <w:szCs w:val="20"/>
          <w:lang w:eastAsia="fr-FR"/>
        </w:rPr>
        <w:t xml:space="preserve"> </w:t>
      </w:r>
      <w:r w:rsidRPr="00334078">
        <w:rPr>
          <w:sz w:val="20"/>
          <w:szCs w:val="20"/>
        </w:rPr>
        <w:t>DIFFERENDS</w:t>
      </w:r>
    </w:p>
    <w:p w14:paraId="72C15622" w14:textId="77777777" w:rsidR="00A46374" w:rsidRPr="00334078" w:rsidRDefault="00A46374" w:rsidP="00A46374">
      <w:pPr>
        <w:rPr>
          <w:sz w:val="20"/>
          <w:szCs w:val="20"/>
          <w:lang w:eastAsia="fr-FR"/>
        </w:rPr>
      </w:pPr>
      <w:r w:rsidRPr="00334078">
        <w:rPr>
          <w:sz w:val="20"/>
          <w:szCs w:val="20"/>
          <w:lang w:eastAsia="fr-FR"/>
        </w:rPr>
        <w:t>Les présentes CGS sont proposées en langue française et le Contrat est régi par le droit français. Les CGS peuvent être traduites dans d’autres langues pour des raisons de convenance ; en cas de divergence d’interprétation, seule la version française fait foi.</w:t>
      </w:r>
    </w:p>
    <w:p w14:paraId="51A448CF" w14:textId="77777777" w:rsidR="004B2429" w:rsidRPr="00334078" w:rsidRDefault="004B2429" w:rsidP="00914423">
      <w:pPr>
        <w:keepNext w:val="0"/>
        <w:rPr>
          <w:sz w:val="20"/>
          <w:szCs w:val="20"/>
        </w:rPr>
      </w:pPr>
    </w:p>
    <w:p w14:paraId="17FBAED9" w14:textId="277F1337" w:rsidR="00AD4BD9" w:rsidRPr="00334078" w:rsidRDefault="00AD4BD9" w:rsidP="00914423">
      <w:pPr>
        <w:keepNext w:val="0"/>
        <w:rPr>
          <w:sz w:val="20"/>
          <w:szCs w:val="20"/>
        </w:rPr>
      </w:pPr>
      <w:r w:rsidRPr="00334078">
        <w:rPr>
          <w:sz w:val="20"/>
          <w:szCs w:val="20"/>
        </w:rPr>
        <w:t xml:space="preserve">En cas de litige, </w:t>
      </w:r>
      <w:r w:rsidR="00CE77E4" w:rsidRPr="00334078">
        <w:rPr>
          <w:sz w:val="20"/>
          <w:szCs w:val="20"/>
        </w:rPr>
        <w:t>la Cliente</w:t>
      </w:r>
      <w:r w:rsidRPr="00334078">
        <w:rPr>
          <w:sz w:val="20"/>
          <w:szCs w:val="20"/>
        </w:rPr>
        <w:t xml:space="preserve"> s'adressera en priorité </w:t>
      </w:r>
      <w:r w:rsidR="00434168" w:rsidRPr="00334078">
        <w:rPr>
          <w:sz w:val="20"/>
          <w:szCs w:val="20"/>
        </w:rPr>
        <w:t xml:space="preserve">à </w:t>
      </w:r>
      <w:r w:rsidR="00F4533E" w:rsidRPr="00334078">
        <w:rPr>
          <w:sz w:val="20"/>
          <w:szCs w:val="20"/>
        </w:rPr>
        <w:t xml:space="preserve">the </w:t>
      </w:r>
      <w:proofErr w:type="spellStart"/>
      <w:r w:rsidR="00F4533E" w:rsidRPr="00334078">
        <w:rPr>
          <w:sz w:val="20"/>
          <w:szCs w:val="20"/>
        </w:rPr>
        <w:t>Hummingbee</w:t>
      </w:r>
      <w:proofErr w:type="spellEnd"/>
      <w:r w:rsidR="00434168" w:rsidRPr="00334078">
        <w:rPr>
          <w:sz w:val="20"/>
          <w:szCs w:val="20"/>
        </w:rPr>
        <w:t xml:space="preserve"> </w:t>
      </w:r>
      <w:r w:rsidR="0051755A" w:rsidRPr="00334078">
        <w:rPr>
          <w:sz w:val="20"/>
          <w:szCs w:val="20"/>
        </w:rPr>
        <w:t>afin de</w:t>
      </w:r>
      <w:r w:rsidRPr="00334078">
        <w:rPr>
          <w:sz w:val="20"/>
          <w:szCs w:val="20"/>
        </w:rPr>
        <w:t xml:space="preserve"> trouver une solution amiable. </w:t>
      </w:r>
    </w:p>
    <w:p w14:paraId="2D6F846A" w14:textId="77777777" w:rsidR="001C41ED" w:rsidRPr="00334078" w:rsidRDefault="001C41ED" w:rsidP="00914423">
      <w:pPr>
        <w:keepNext w:val="0"/>
        <w:rPr>
          <w:sz w:val="20"/>
          <w:szCs w:val="20"/>
        </w:rPr>
      </w:pPr>
    </w:p>
    <w:p w14:paraId="2A379839" w14:textId="568E8DB4" w:rsidR="007D4CB2" w:rsidRPr="00334078" w:rsidRDefault="00A46374" w:rsidP="00914423">
      <w:pPr>
        <w:keepNext w:val="0"/>
        <w:rPr>
          <w:sz w:val="20"/>
          <w:szCs w:val="20"/>
        </w:rPr>
      </w:pPr>
      <w:r w:rsidRPr="00334078">
        <w:rPr>
          <w:sz w:val="20"/>
          <w:szCs w:val="20"/>
        </w:rPr>
        <w:t>A défaut d’accord amiable</w:t>
      </w:r>
      <w:r w:rsidR="007D4CB2" w:rsidRPr="00334078">
        <w:rPr>
          <w:sz w:val="20"/>
          <w:szCs w:val="20"/>
        </w:rPr>
        <w:t xml:space="preserve">, </w:t>
      </w:r>
      <w:r w:rsidR="00CE77E4" w:rsidRPr="00334078">
        <w:rPr>
          <w:sz w:val="20"/>
          <w:szCs w:val="20"/>
        </w:rPr>
        <w:t>la Cliente</w:t>
      </w:r>
      <w:r w:rsidR="007D4CB2" w:rsidRPr="00334078">
        <w:rPr>
          <w:sz w:val="20"/>
          <w:szCs w:val="20"/>
        </w:rPr>
        <w:t xml:space="preserve"> a la possibilité de saisir gratuitement </w:t>
      </w:r>
      <w:r w:rsidR="0051755A" w:rsidRPr="00334078">
        <w:rPr>
          <w:sz w:val="20"/>
          <w:szCs w:val="20"/>
        </w:rPr>
        <w:t>le</w:t>
      </w:r>
      <w:r w:rsidR="007D4CB2" w:rsidRPr="00334078">
        <w:rPr>
          <w:sz w:val="20"/>
          <w:szCs w:val="20"/>
        </w:rPr>
        <w:t xml:space="preserve"> médiateur compétent inscrit sur la liste des médiateurs établie par la Commission d’évaluation et de contrôle de la médiation de la consommation en application de l’article L.615-1 du code de la consommatio</w:t>
      </w:r>
      <w:r w:rsidR="0051755A" w:rsidRPr="00334078">
        <w:rPr>
          <w:sz w:val="20"/>
          <w:szCs w:val="20"/>
        </w:rPr>
        <w:t>n.</w:t>
      </w:r>
    </w:p>
    <w:p w14:paraId="31D781A6" w14:textId="77777777" w:rsidR="0051755A" w:rsidRPr="00334078" w:rsidRDefault="0051755A" w:rsidP="00914423">
      <w:pPr>
        <w:keepNext w:val="0"/>
        <w:rPr>
          <w:sz w:val="20"/>
          <w:szCs w:val="20"/>
        </w:rPr>
      </w:pPr>
    </w:p>
    <w:p w14:paraId="339586F6" w14:textId="49B8BB11" w:rsidR="0051755A" w:rsidRPr="00334078" w:rsidRDefault="0051755A" w:rsidP="00914423">
      <w:pPr>
        <w:keepNext w:val="0"/>
        <w:rPr>
          <w:sz w:val="20"/>
          <w:szCs w:val="20"/>
        </w:rPr>
      </w:pPr>
      <w:r w:rsidRPr="00334078">
        <w:rPr>
          <w:sz w:val="20"/>
          <w:szCs w:val="20"/>
        </w:rPr>
        <w:t xml:space="preserve">Le médiateur peut être contacté par courrier postal, à l’adresse suivante : </w:t>
      </w:r>
      <w:r w:rsidR="00496830">
        <w:rPr>
          <w:sz w:val="20"/>
          <w:szCs w:val="20"/>
        </w:rPr>
        <w:t xml:space="preserve">CM2C, </w:t>
      </w:r>
      <w:r w:rsidR="00496830" w:rsidRPr="00496830">
        <w:rPr>
          <w:sz w:val="20"/>
          <w:szCs w:val="20"/>
        </w:rPr>
        <w:t>49 rue de Ponthieu 75 008 PARIS</w:t>
      </w:r>
      <w:r w:rsidR="00496830">
        <w:rPr>
          <w:sz w:val="20"/>
          <w:szCs w:val="20"/>
        </w:rPr>
        <w:t>. Tél </w:t>
      </w:r>
      <w:r w:rsidR="00496830" w:rsidRPr="00496830">
        <w:rPr>
          <w:sz w:val="20"/>
          <w:szCs w:val="20"/>
        </w:rPr>
        <w:t>: 01 89 47 00 14</w:t>
      </w:r>
    </w:p>
    <w:p w14:paraId="0A67540D" w14:textId="77777777" w:rsidR="0051755A" w:rsidRPr="00334078" w:rsidRDefault="0051755A" w:rsidP="00914423">
      <w:pPr>
        <w:keepNext w:val="0"/>
        <w:rPr>
          <w:sz w:val="20"/>
          <w:szCs w:val="20"/>
        </w:rPr>
      </w:pPr>
    </w:p>
    <w:p w14:paraId="3910318B" w14:textId="578E59FE" w:rsidR="0051755A" w:rsidRPr="00496830" w:rsidRDefault="0051755A" w:rsidP="00914423">
      <w:pPr>
        <w:keepNext w:val="0"/>
      </w:pPr>
      <w:r w:rsidRPr="00334078">
        <w:rPr>
          <w:sz w:val="20"/>
          <w:szCs w:val="20"/>
        </w:rPr>
        <w:t xml:space="preserve">Ou par courrier électronique via le formulaire de contact accessible à </w:t>
      </w:r>
      <w:r w:rsidRPr="00496830">
        <w:rPr>
          <w:sz w:val="20"/>
          <w:szCs w:val="20"/>
        </w:rPr>
        <w:t>l’adresse suivante :</w:t>
      </w:r>
      <w:r w:rsidR="004B2429" w:rsidRPr="00496830">
        <w:rPr>
          <w:sz w:val="20"/>
          <w:szCs w:val="20"/>
        </w:rPr>
        <w:t xml:space="preserve"> </w:t>
      </w:r>
      <w:r w:rsidR="00496830" w:rsidRPr="00496830">
        <w:rPr>
          <w:sz w:val="20"/>
          <w:szCs w:val="20"/>
        </w:rPr>
        <w:t>Site internet : https://www.cm2c.net/declarer-un-litige.php</w:t>
      </w:r>
      <w:r w:rsidR="00496830" w:rsidRPr="00496830">
        <w:rPr>
          <w:sz w:val="20"/>
          <w:szCs w:val="20"/>
        </w:rPr>
        <w:br/>
        <w:t>Mail : litiges@cm2c.net</w:t>
      </w:r>
      <w:r w:rsidR="004B2429" w:rsidRPr="00496830">
        <w:rPr>
          <w:sz w:val="20"/>
          <w:szCs w:val="20"/>
        </w:rPr>
        <w:t>.</w:t>
      </w:r>
    </w:p>
    <w:p w14:paraId="3D496B87" w14:textId="77777777" w:rsidR="00406860" w:rsidRPr="00334078" w:rsidRDefault="00406860" w:rsidP="00914423">
      <w:pPr>
        <w:keepNext w:val="0"/>
        <w:rPr>
          <w:sz w:val="20"/>
          <w:szCs w:val="20"/>
        </w:rPr>
      </w:pPr>
    </w:p>
    <w:p w14:paraId="44AEDF34" w14:textId="4B016CCB" w:rsidR="00C72F91" w:rsidRPr="00334078" w:rsidRDefault="00AD4BD9" w:rsidP="00914423">
      <w:pPr>
        <w:keepNext w:val="0"/>
        <w:rPr>
          <w:sz w:val="20"/>
          <w:szCs w:val="20"/>
        </w:rPr>
      </w:pPr>
      <w:r w:rsidRPr="00334078">
        <w:rPr>
          <w:sz w:val="20"/>
          <w:szCs w:val="20"/>
        </w:rPr>
        <w:t xml:space="preserve">Le médiateur tentera, en toute indépendance et impartialité, de rapprocher les parties en vue d'aboutir à une solution amiable. Les </w:t>
      </w:r>
      <w:r w:rsidR="00A46374" w:rsidRPr="00334078">
        <w:rPr>
          <w:sz w:val="20"/>
          <w:szCs w:val="20"/>
        </w:rPr>
        <w:t>P</w:t>
      </w:r>
      <w:r w:rsidRPr="00334078">
        <w:rPr>
          <w:sz w:val="20"/>
          <w:szCs w:val="20"/>
        </w:rPr>
        <w:t>arties restent libres d'accepter ou de refuser le recours à la médiation ainsi que, en cas de recours à la médiation, d'accepter ou de refuser la solution proposée par le médiateur.</w:t>
      </w:r>
      <w:r w:rsidR="001D5208" w:rsidRPr="00334078">
        <w:rPr>
          <w:sz w:val="20"/>
          <w:szCs w:val="20"/>
        </w:rPr>
        <w:t xml:space="preserve"> </w:t>
      </w:r>
    </w:p>
    <w:p w14:paraId="03B59A79" w14:textId="77777777" w:rsidR="000D00BB" w:rsidRPr="00334078" w:rsidRDefault="000D00BB" w:rsidP="00914423">
      <w:pPr>
        <w:keepNext w:val="0"/>
        <w:rPr>
          <w:sz w:val="20"/>
          <w:szCs w:val="20"/>
        </w:rPr>
      </w:pPr>
    </w:p>
    <w:p w14:paraId="68F3B97E" w14:textId="05036F50" w:rsidR="00AD4BD9" w:rsidRDefault="00AD4BD9" w:rsidP="00914423">
      <w:pPr>
        <w:keepNext w:val="0"/>
        <w:rPr>
          <w:sz w:val="20"/>
          <w:szCs w:val="20"/>
        </w:rPr>
      </w:pPr>
      <w:r w:rsidRPr="00334078">
        <w:rPr>
          <w:sz w:val="20"/>
          <w:szCs w:val="20"/>
        </w:rPr>
        <w:t xml:space="preserve">Par ailleurs, tout consommateur européen peut saisir la Plateforme de Règlement en ligne des litiges (RLL) accessible à l’adresse suivante : </w:t>
      </w:r>
      <w:hyperlink r:id="rId14" w:history="1">
        <w:r w:rsidR="004B2429" w:rsidRPr="00334078">
          <w:rPr>
            <w:rStyle w:val="Hyperlink"/>
            <w:sz w:val="20"/>
            <w:szCs w:val="20"/>
          </w:rPr>
          <w:t>https://ec.europa.eu/consumers/odr/main/index.cfm?event=main.home.chooseLanguage</w:t>
        </w:r>
      </w:hyperlink>
      <w:r w:rsidRPr="00334078">
        <w:rPr>
          <w:sz w:val="20"/>
          <w:szCs w:val="20"/>
        </w:rPr>
        <w:t>. </w:t>
      </w:r>
    </w:p>
    <w:p w14:paraId="04E66BFD" w14:textId="77777777" w:rsidR="002201E5" w:rsidRPr="002201E5" w:rsidRDefault="002201E5" w:rsidP="002201E5">
      <w:pPr>
        <w:keepNext w:val="0"/>
        <w:jc w:val="center"/>
        <w:rPr>
          <w:b/>
          <w:bCs/>
          <w:sz w:val="20"/>
          <w:szCs w:val="20"/>
        </w:rPr>
      </w:pPr>
    </w:p>
    <w:p w14:paraId="4B81CA74" w14:textId="546C0581" w:rsidR="002201E5" w:rsidRPr="002201E5" w:rsidRDefault="002201E5" w:rsidP="002201E5">
      <w:pPr>
        <w:keepNext w:val="0"/>
        <w:jc w:val="center"/>
        <w:rPr>
          <w:b/>
          <w:bCs/>
          <w:sz w:val="20"/>
          <w:szCs w:val="20"/>
        </w:rPr>
      </w:pPr>
      <w:r w:rsidRPr="002201E5">
        <w:rPr>
          <w:b/>
          <w:bCs/>
          <w:sz w:val="20"/>
          <w:szCs w:val="20"/>
        </w:rPr>
        <w:t>FORMULAIRE D’INFORMATION STANDARD</w:t>
      </w:r>
    </w:p>
    <w:p w14:paraId="6920170C" w14:textId="77777777" w:rsidR="002175A4" w:rsidRPr="00334078" w:rsidRDefault="002175A4" w:rsidP="00914423">
      <w:pPr>
        <w:keepNext w:val="0"/>
        <w:rPr>
          <w:sz w:val="20"/>
          <w:szCs w:val="20"/>
        </w:rPr>
      </w:pP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172"/>
      </w:tblGrid>
      <w:tr w:rsidR="002201E5" w14:paraId="40BA48CB" w14:textId="77777777" w:rsidTr="004E14CD">
        <w:trPr>
          <w:trHeight w:val="4169"/>
          <w:jc w:val="center"/>
        </w:trPr>
        <w:tc>
          <w:tcPr>
            <w:tcW w:w="0" w:type="auto"/>
            <w:shd w:val="clear" w:color="auto" w:fill="F5F5F5"/>
            <w:tcMar>
              <w:top w:w="150" w:type="dxa"/>
              <w:left w:w="150" w:type="dxa"/>
              <w:bottom w:w="150" w:type="dxa"/>
              <w:right w:w="150" w:type="dxa"/>
            </w:tcMar>
            <w:vAlign w:val="center"/>
            <w:hideMark/>
          </w:tcPr>
          <w:p w14:paraId="2DDB269E" w14:textId="77777777" w:rsidR="002201E5" w:rsidRDefault="002201E5" w:rsidP="004E14CD">
            <w:pPr>
              <w:keepNext w:val="0"/>
              <w:spacing w:after="300" w:afterAutospacing="0"/>
              <w:contextualSpacing w:val="0"/>
              <w:rPr>
                <w:b/>
                <w:bCs/>
              </w:rPr>
            </w:pPr>
            <w:r>
              <w:rPr>
                <w:b/>
                <w:bCs/>
              </w:rPr>
              <w:t>La combinaison de services de voyage qui vous est proposée est un forfait au sens de la directive (UE) 2015/2302 et de l'article L.211-2 II du code du tourisme.</w:t>
            </w:r>
            <w:r>
              <w:rPr>
                <w:b/>
                <w:bCs/>
              </w:rPr>
              <w:br/>
            </w:r>
          </w:p>
          <w:p w14:paraId="4FFD3A81" w14:textId="7335A731" w:rsidR="002201E5" w:rsidRPr="002201E5" w:rsidRDefault="002201E5" w:rsidP="004E14CD">
            <w:pPr>
              <w:keepNext w:val="0"/>
              <w:spacing w:after="300" w:afterAutospacing="0"/>
              <w:contextualSpacing w:val="0"/>
              <w:rPr>
                <w:b/>
                <w:bCs/>
              </w:rPr>
            </w:pPr>
            <w:r>
              <w:rPr>
                <w:b/>
                <w:bCs/>
              </w:rPr>
              <w:t>Vous bénéficierez donc de tous les droits octroyés par l'Union européenne applicables aux forfaits, tels que transposés dans le </w:t>
            </w:r>
            <w:hyperlink r:id="rId15" w:tooltip="Code du tourisme. (V)" w:history="1">
              <w:r>
                <w:rPr>
                  <w:rStyle w:val="Hyperlink"/>
                  <w:b/>
                  <w:bCs/>
                  <w:color w:val="4A5E81"/>
                </w:rPr>
                <w:t>code du tourisme</w:t>
              </w:r>
            </w:hyperlink>
            <w:r>
              <w:rPr>
                <w:b/>
                <w:bCs/>
              </w:rPr>
              <w:t xml:space="preserve">. The </w:t>
            </w:r>
            <w:proofErr w:type="spellStart"/>
            <w:r>
              <w:rPr>
                <w:b/>
                <w:bCs/>
              </w:rPr>
              <w:t>Hummingbee</w:t>
            </w:r>
            <w:proofErr w:type="spellEnd"/>
            <w:r>
              <w:rPr>
                <w:b/>
                <w:bCs/>
              </w:rPr>
              <w:t xml:space="preserve"> sera entièrement responsable de la bonne exécution du forfait dans son ensemble.</w:t>
            </w:r>
            <w:r>
              <w:rPr>
                <w:b/>
                <w:bCs/>
              </w:rPr>
              <w:br/>
              <w:t xml:space="preserve">En outre, comme l'exige la loi, the </w:t>
            </w:r>
            <w:proofErr w:type="spellStart"/>
            <w:r>
              <w:rPr>
                <w:b/>
                <w:bCs/>
              </w:rPr>
              <w:t>Hummingbee</w:t>
            </w:r>
            <w:proofErr w:type="spellEnd"/>
            <w:r>
              <w:rPr>
                <w:b/>
                <w:bCs/>
              </w:rPr>
              <w:t xml:space="preserve"> dispose d'une protection afin de rembourser vos paiements et, si le transport est compris dans le forfait, d'assurer votre rapatriement au cas où elle deviendrait insolvable.</w:t>
            </w:r>
          </w:p>
        </w:tc>
      </w:tr>
    </w:tbl>
    <w:p w14:paraId="66EDCA22"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Pr>
          <w:rFonts w:ascii="Arial" w:hAnsi="Arial" w:cs="Arial"/>
          <w:color w:val="000000"/>
          <w:sz w:val="21"/>
          <w:szCs w:val="21"/>
        </w:rPr>
        <w:br/>
      </w:r>
      <w:r w:rsidRPr="002201E5">
        <w:rPr>
          <w:rFonts w:ascii="Arial Narrow" w:hAnsi="Arial Narrow" w:cs="Arial"/>
          <w:color w:val="000000"/>
          <w:sz w:val="21"/>
          <w:szCs w:val="21"/>
        </w:rPr>
        <w:t>Droits essentiels prévus par la directive (UE) 2015/2302 transposée dans le </w:t>
      </w:r>
      <w:hyperlink r:id="rId16" w:tooltip="Code du tourisme. (V)" w:history="1">
        <w:r w:rsidRPr="002201E5">
          <w:rPr>
            <w:rStyle w:val="Hyperlink"/>
            <w:rFonts w:ascii="Arial Narrow" w:hAnsi="Arial Narrow" w:cs="Arial"/>
            <w:color w:val="4A5E81"/>
            <w:sz w:val="21"/>
            <w:szCs w:val="21"/>
          </w:rPr>
          <w:t>code du tourisme</w:t>
        </w:r>
      </w:hyperlink>
      <w:r w:rsidRPr="002201E5">
        <w:rPr>
          <w:rFonts w:ascii="Arial Narrow" w:hAnsi="Arial Narrow" w:cs="Arial"/>
          <w:color w:val="000000"/>
          <w:sz w:val="21"/>
          <w:szCs w:val="21"/>
        </w:rPr>
        <w:t> :</w:t>
      </w:r>
      <w:r w:rsidRPr="002201E5">
        <w:rPr>
          <w:rFonts w:ascii="Arial Narrow" w:hAnsi="Arial Narrow" w:cs="Arial"/>
          <w:color w:val="000000"/>
          <w:sz w:val="21"/>
          <w:szCs w:val="21"/>
        </w:rPr>
        <w:br/>
        <w:t>Les voyageurs recevront toutes les informations essentielles sur le forfait avant de conclure le contrat de voyage à forfait.</w:t>
      </w:r>
    </w:p>
    <w:p w14:paraId="31885462"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L'organisateur ainsi que le détaillant sont responsables de la bonne exécution de tous les services de voyage compris dans le contrat.</w:t>
      </w:r>
    </w:p>
    <w:p w14:paraId="415CEFE5"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Les voyageurs reçoivent un numéro de téléphone d'urgence ou les coordonnées d'un point de contact leur permettant de joindre l'organisateur ou le détaillant.</w:t>
      </w:r>
      <w:r w:rsidRPr="002201E5">
        <w:rPr>
          <w:rFonts w:ascii="Arial Narrow" w:hAnsi="Arial Narrow" w:cs="Arial"/>
          <w:color w:val="000000"/>
          <w:sz w:val="21"/>
          <w:szCs w:val="21"/>
        </w:rPr>
        <w:br/>
        <w:t>Les voyageurs peuvent céder leur forfait à une autre personne, moyennant un préavis raisonnable et éventuellement sous réserve de payer des frais supplémentaires.</w:t>
      </w:r>
    </w:p>
    <w:p w14:paraId="39FA9638"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 xml:space="preserve">Le prix du forfait ne peut être augmenté que si des coûts spécifiques augmentent (par exemple, les prix des carburants) et si cette possibilité est explicitement prévue dans le contrat, et ne peut en tout cas pas être modifié moins de vingt jours avant le début du forfait. Si </w:t>
      </w:r>
      <w:r w:rsidRPr="002201E5">
        <w:rPr>
          <w:rFonts w:ascii="Arial Narrow" w:hAnsi="Arial Narrow" w:cs="Arial"/>
          <w:color w:val="000000"/>
          <w:sz w:val="21"/>
          <w:szCs w:val="21"/>
        </w:rPr>
        <w:lastRenderedPageBreak/>
        <w:t>la majoration de prix dépasse 8 % du prix du forfait, le voyageur peut résoudre le contrat. Si l'organisateur se réserve le droit d'augmenter le prix, le voyageur a droit à une réduction de prix en cas de diminution des coûts correspondants.</w:t>
      </w:r>
    </w:p>
    <w:p w14:paraId="07833F83"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Les voyageurs peuvent résoudre le contrat sans payer de frais de résolution et être intégralement remboursés des paiements effectués si l'un des éléments essentiels du forfait, autre que le prix, subit une modification importante. Si, avant le début du forfait, le professionnel responsable du forfait annule celui-ci, les voyageurs peuvent obtenir le remboursement et un dédommagement, s'il y a lieu.</w:t>
      </w:r>
    </w:p>
    <w:p w14:paraId="0E607CD6"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Les voyageurs peuvent résoudre le contrat sans payer de frais de résolution avant le début du forfait en cas de circonstances exceptionnelles, par exemple s'il existe des problèmes graves pour la sécurité au lieu de destination qui sont susceptibles d'affecter le forfait.</w:t>
      </w:r>
      <w:r w:rsidRPr="002201E5">
        <w:rPr>
          <w:rFonts w:ascii="Arial Narrow" w:hAnsi="Arial Narrow" w:cs="Arial"/>
          <w:color w:val="000000"/>
          <w:sz w:val="21"/>
          <w:szCs w:val="21"/>
        </w:rPr>
        <w:br/>
        <w:t>En outre, les voyageurs peuvent, à tout moment avant le début du forfait, résoudre le contrat moyennant le paiement de frais de résolution appropriés et justifiables.</w:t>
      </w:r>
    </w:p>
    <w:p w14:paraId="27ADB0FC"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Si, après le début du forfait,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forfait et que l'organisateur ne remédie pas au problème.</w:t>
      </w:r>
    </w:p>
    <w:p w14:paraId="2FC03BCC" w14:textId="77777777"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Les voyageurs ont aussi droit à une réduction de prix et/ou à un dédommagement en cas d'inexécution ou de mauvaise exécution des services de voyage.</w:t>
      </w:r>
      <w:r w:rsidRPr="002201E5">
        <w:rPr>
          <w:rFonts w:ascii="Arial Narrow" w:hAnsi="Arial Narrow" w:cs="Arial"/>
          <w:color w:val="000000"/>
          <w:sz w:val="21"/>
          <w:szCs w:val="21"/>
        </w:rPr>
        <w:br/>
        <w:t>L'organisateur ou le détaillant doit apporter une aide si le voyageur est en difficulté.</w:t>
      </w:r>
    </w:p>
    <w:p w14:paraId="0475F3AB" w14:textId="79E205D1" w:rsidR="002201E5" w:rsidRDefault="002201E5" w:rsidP="002201E5">
      <w:pPr>
        <w:pStyle w:val="NormalWeb"/>
        <w:shd w:val="clear" w:color="auto" w:fill="FFFFFF"/>
        <w:spacing w:before="0" w:beforeAutospacing="0" w:after="240" w:afterAutospacing="0"/>
        <w:rPr>
          <w:rFonts w:ascii="Arial Narrow" w:hAnsi="Arial Narrow" w:cs="Arial"/>
          <w:color w:val="000000"/>
          <w:sz w:val="21"/>
          <w:szCs w:val="21"/>
        </w:rPr>
      </w:pPr>
      <w:r w:rsidRPr="002201E5">
        <w:rPr>
          <w:rFonts w:ascii="Arial Narrow" w:hAnsi="Arial Narrow" w:cs="Arial"/>
          <w:color w:val="000000"/>
          <w:sz w:val="21"/>
          <w:szCs w:val="21"/>
        </w:rPr>
        <w:br/>
        <w:t xml:space="preserve">Si l'organisateur ou le détaillant devient insolvable, les montants versés seront remboursés. Si l'organisateur ou le détaillant devient insolvable après le début du forfait et si le transport est compris dans le forfait, le rapatriement des voyageurs est garanti. </w:t>
      </w:r>
      <w:r w:rsidR="009552C8" w:rsidRPr="009552C8">
        <w:rPr>
          <w:rFonts w:ascii="Arial Narrow" w:hAnsi="Arial Narrow" w:cs="Arial"/>
          <w:color w:val="000000"/>
          <w:sz w:val="21"/>
          <w:szCs w:val="21"/>
        </w:rPr>
        <w:t xml:space="preserve">The </w:t>
      </w:r>
      <w:proofErr w:type="spellStart"/>
      <w:r w:rsidR="009552C8" w:rsidRPr="009552C8">
        <w:rPr>
          <w:rFonts w:ascii="Arial Narrow" w:hAnsi="Arial Narrow" w:cs="Arial"/>
          <w:color w:val="000000"/>
          <w:sz w:val="21"/>
          <w:szCs w:val="21"/>
        </w:rPr>
        <w:t>Hummingbee</w:t>
      </w:r>
      <w:proofErr w:type="spellEnd"/>
      <w:r w:rsidR="009552C8" w:rsidRPr="009552C8">
        <w:rPr>
          <w:rFonts w:ascii="Arial Narrow" w:hAnsi="Arial Narrow" w:cs="Arial"/>
          <w:color w:val="000000"/>
          <w:sz w:val="21"/>
          <w:szCs w:val="21"/>
        </w:rPr>
        <w:t xml:space="preserve"> </w:t>
      </w:r>
      <w:r w:rsidRPr="002201E5">
        <w:rPr>
          <w:rFonts w:ascii="Arial Narrow" w:hAnsi="Arial Narrow" w:cs="Arial"/>
          <w:color w:val="000000"/>
          <w:sz w:val="21"/>
          <w:szCs w:val="21"/>
        </w:rPr>
        <w:t xml:space="preserve">a souscrit une protection contre l'insolvabilité auprès de </w:t>
      </w:r>
      <w:r w:rsidR="00650F18">
        <w:rPr>
          <w:rFonts w:ascii="Arial Narrow" w:hAnsi="Arial Narrow" w:cs="Arial"/>
          <w:color w:val="000000"/>
          <w:sz w:val="21"/>
          <w:szCs w:val="21"/>
        </w:rPr>
        <w:t xml:space="preserve">APST (l’Association Professionnelle de Solidarité du Tourisme). </w:t>
      </w:r>
      <w:r w:rsidRPr="002201E5">
        <w:rPr>
          <w:rFonts w:ascii="Arial Narrow" w:hAnsi="Arial Narrow" w:cs="Arial"/>
          <w:color w:val="000000"/>
          <w:sz w:val="21"/>
          <w:szCs w:val="21"/>
        </w:rPr>
        <w:t>Les voyageurs peuvent prendre contact avec cet organisme (coordonnées du point de contact, y compris</w:t>
      </w:r>
      <w:r>
        <w:rPr>
          <w:rFonts w:ascii="Arial" w:hAnsi="Arial" w:cs="Arial"/>
          <w:color w:val="000000"/>
          <w:sz w:val="21"/>
          <w:szCs w:val="21"/>
        </w:rPr>
        <w:t xml:space="preserve"> </w:t>
      </w:r>
      <w:r w:rsidRPr="002201E5">
        <w:rPr>
          <w:rFonts w:ascii="Arial Narrow" w:hAnsi="Arial Narrow" w:cs="Arial"/>
          <w:color w:val="000000"/>
          <w:sz w:val="21"/>
          <w:szCs w:val="21"/>
        </w:rPr>
        <w:t xml:space="preserve">son nom, son adresse géographique, son adresse électronique et son numéro de téléphone) si des services leur sont refusés en raison de l'insolvabilité de </w:t>
      </w:r>
      <w:r w:rsidR="009552C8">
        <w:rPr>
          <w:rFonts w:ascii="Arial Narrow" w:hAnsi="Arial Narrow" w:cs="Arial"/>
          <w:color w:val="000000"/>
          <w:sz w:val="21"/>
          <w:szCs w:val="21"/>
        </w:rPr>
        <w:t>t</w:t>
      </w:r>
      <w:r w:rsidR="009552C8" w:rsidRPr="009552C8">
        <w:rPr>
          <w:rFonts w:ascii="Arial Narrow" w:hAnsi="Arial Narrow" w:cs="Arial"/>
          <w:color w:val="000000"/>
          <w:sz w:val="21"/>
          <w:szCs w:val="21"/>
        </w:rPr>
        <w:t xml:space="preserve">he </w:t>
      </w:r>
      <w:proofErr w:type="spellStart"/>
      <w:r w:rsidR="009552C8" w:rsidRPr="009552C8">
        <w:rPr>
          <w:rFonts w:ascii="Arial Narrow" w:hAnsi="Arial Narrow" w:cs="Arial"/>
          <w:color w:val="000000"/>
          <w:sz w:val="21"/>
          <w:szCs w:val="21"/>
        </w:rPr>
        <w:t>Hummingbee</w:t>
      </w:r>
      <w:proofErr w:type="spellEnd"/>
      <w:r w:rsidRPr="002201E5">
        <w:rPr>
          <w:rFonts w:ascii="Arial Narrow" w:hAnsi="Arial Narrow" w:cs="Arial"/>
          <w:color w:val="000000"/>
          <w:sz w:val="21"/>
          <w:szCs w:val="21"/>
        </w:rPr>
        <w:t>.</w:t>
      </w:r>
    </w:p>
    <w:p w14:paraId="0F21265E" w14:textId="6E7B5C5C" w:rsidR="008E2B55" w:rsidRPr="00334078" w:rsidRDefault="002201E5" w:rsidP="009552C8">
      <w:pPr>
        <w:pStyle w:val="NormalWeb"/>
        <w:shd w:val="clear" w:color="auto" w:fill="FFFFFF"/>
        <w:spacing w:before="0" w:beforeAutospacing="0" w:after="240" w:afterAutospacing="0"/>
        <w:rPr>
          <w:sz w:val="20"/>
          <w:szCs w:val="20"/>
        </w:rPr>
      </w:pPr>
      <w:r w:rsidRPr="002201E5">
        <w:rPr>
          <w:rFonts w:ascii="Arial Narrow" w:hAnsi="Arial Narrow" w:cs="Arial"/>
          <w:color w:val="000000"/>
          <w:sz w:val="21"/>
          <w:szCs w:val="21"/>
        </w:rPr>
        <w:br/>
      </w:r>
      <w:hyperlink r:id="rId17" w:history="1">
        <w:r w:rsidR="009552C8" w:rsidRPr="00B03443">
          <w:rPr>
            <w:rStyle w:val="Hyperlink"/>
            <w:rFonts w:ascii="Arial Narrow" w:hAnsi="Arial Narrow" w:cs="Arial"/>
            <w:sz w:val="21"/>
            <w:szCs w:val="21"/>
          </w:rPr>
          <w:t>https://www.legifrance.gouv.fr/affichCodeArticle.do;jsessionid=B6B56671A51841699A8FB7B4B5EB08A2.tplgfr21s_1?idArticle=LEGIARTI000036242695&amp;cidTexte</w:t>
        </w:r>
        <w:r w:rsidR="009552C8" w:rsidRPr="00B03443">
          <w:rPr>
            <w:rStyle w:val="Hyperlink"/>
            <w:rFonts w:ascii="Arial Narrow" w:hAnsi="Arial Narrow" w:cs="Arial"/>
            <w:sz w:val="21"/>
            <w:szCs w:val="21"/>
          </w:rPr>
          <w:t>=LEGITEXT000006074073&amp;categorieLien=id&amp;dateTexte=20180701</w:t>
        </w:r>
      </w:hyperlink>
      <w:r w:rsidR="009552C8">
        <w:rPr>
          <w:rFonts w:ascii="Arial Narrow" w:hAnsi="Arial Narrow" w:cs="Arial"/>
          <w:color w:val="000000"/>
          <w:sz w:val="21"/>
          <w:szCs w:val="21"/>
        </w:rPr>
        <w:t xml:space="preserve">. </w:t>
      </w:r>
    </w:p>
    <w:sectPr w:rsidR="008E2B55" w:rsidRPr="00334078" w:rsidSect="00C639ED">
      <w:footerReference w:type="default" r:id="rId1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EA20" w14:textId="77777777" w:rsidR="002577C8" w:rsidRDefault="002577C8" w:rsidP="005F67D5">
      <w:r>
        <w:separator/>
      </w:r>
    </w:p>
  </w:endnote>
  <w:endnote w:type="continuationSeparator" w:id="0">
    <w:p w14:paraId="54A01913" w14:textId="77777777" w:rsidR="002577C8" w:rsidRDefault="002577C8" w:rsidP="005F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ourier">
    <w:panose1 w:val="00000000000000000000"/>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D3B2" w14:textId="35BB4BBB" w:rsidR="0065759C" w:rsidRPr="005F67D5" w:rsidRDefault="006F6D80" w:rsidP="005F67D5">
    <w:pPr>
      <w:pStyle w:val="Footer"/>
      <w:rPr>
        <w:sz w:val="18"/>
        <w:szCs w:val="18"/>
      </w:rPr>
    </w:pPr>
    <w:r>
      <w:rPr>
        <w:sz w:val="18"/>
        <w:szCs w:val="18"/>
      </w:rPr>
      <w:t>2602</w:t>
    </w:r>
    <w:r w:rsidR="002258DA">
      <w:rPr>
        <w:sz w:val="18"/>
        <w:szCs w:val="18"/>
      </w:rPr>
      <w:t>24</w:t>
    </w:r>
    <w:r w:rsidR="008D0DB3">
      <w:rPr>
        <w:sz w:val="18"/>
        <w:szCs w:val="18"/>
      </w:rPr>
      <w:t xml:space="preserve"> </w:t>
    </w:r>
    <w:r w:rsidR="00F4533E">
      <w:rPr>
        <w:sz w:val="18"/>
        <w:szCs w:val="18"/>
      </w:rPr>
      <w:t xml:space="preserve">the </w:t>
    </w:r>
    <w:proofErr w:type="spellStart"/>
    <w:r w:rsidR="00F4533E">
      <w:rPr>
        <w:sz w:val="18"/>
        <w:szCs w:val="18"/>
      </w:rPr>
      <w:t>Hummingbee</w:t>
    </w:r>
    <w:proofErr w:type="spellEnd"/>
    <w:r w:rsidR="005F67D5" w:rsidRPr="005F67D5">
      <w:rPr>
        <w:sz w:val="18"/>
        <w:szCs w:val="18"/>
      </w:rPr>
      <w:t xml:space="preserve"> </w:t>
    </w:r>
    <w:r w:rsidR="00540CF0" w:rsidRPr="005F67D5">
      <w:rPr>
        <w:sz w:val="18"/>
        <w:szCs w:val="18"/>
      </w:rPr>
      <w:t xml:space="preserve">– </w:t>
    </w:r>
    <w:r w:rsidR="00540CF0" w:rsidRPr="005F67D5">
      <w:rPr>
        <w:i/>
        <w:iCs/>
        <w:sz w:val="18"/>
        <w:szCs w:val="18"/>
      </w:rPr>
      <w:t xml:space="preserve">Conditions générales de </w:t>
    </w:r>
    <w:r w:rsidR="008D0DB3">
      <w:rPr>
        <w:i/>
        <w:iCs/>
        <w:sz w:val="18"/>
        <w:szCs w:val="18"/>
      </w:rPr>
      <w:t>service (CGS)</w:t>
    </w:r>
    <w:r w:rsidR="00540CF0" w:rsidRPr="005F67D5">
      <w:rPr>
        <w:sz w:val="18"/>
        <w:szCs w:val="18"/>
      </w:rPr>
      <w:tab/>
    </w:r>
    <w:r w:rsidR="00540CF0" w:rsidRPr="005F67D5">
      <w:rPr>
        <w:sz w:val="18"/>
        <w:szCs w:val="18"/>
      </w:rPr>
      <w:tab/>
    </w:r>
    <w:r w:rsidR="00540CF0" w:rsidRPr="005F67D5">
      <w:rPr>
        <w:b/>
        <w:bCs/>
        <w:sz w:val="18"/>
        <w:szCs w:val="18"/>
      </w:rPr>
      <w:t xml:space="preserve">Page </w:t>
    </w:r>
    <w:r w:rsidR="00540CF0" w:rsidRPr="005F67D5">
      <w:rPr>
        <w:b/>
        <w:bCs/>
        <w:sz w:val="18"/>
        <w:szCs w:val="18"/>
      </w:rPr>
      <w:fldChar w:fldCharType="begin"/>
    </w:r>
    <w:r w:rsidR="00540CF0" w:rsidRPr="005F67D5">
      <w:rPr>
        <w:b/>
        <w:bCs/>
        <w:sz w:val="18"/>
        <w:szCs w:val="18"/>
      </w:rPr>
      <w:instrText>PAGE  \* Arabic  \* MERGEFORMAT</w:instrText>
    </w:r>
    <w:r w:rsidR="00540CF0" w:rsidRPr="005F67D5">
      <w:rPr>
        <w:b/>
        <w:bCs/>
        <w:sz w:val="18"/>
        <w:szCs w:val="18"/>
      </w:rPr>
      <w:fldChar w:fldCharType="separate"/>
    </w:r>
    <w:r w:rsidR="00540CF0" w:rsidRPr="005F67D5">
      <w:rPr>
        <w:b/>
        <w:bCs/>
        <w:sz w:val="18"/>
        <w:szCs w:val="18"/>
      </w:rPr>
      <w:t>2</w:t>
    </w:r>
    <w:r w:rsidR="00540CF0" w:rsidRPr="005F67D5">
      <w:rPr>
        <w:b/>
        <w:bCs/>
        <w:sz w:val="18"/>
        <w:szCs w:val="18"/>
      </w:rPr>
      <w:fldChar w:fldCharType="end"/>
    </w:r>
    <w:r w:rsidR="00540CF0" w:rsidRPr="005F67D5">
      <w:rPr>
        <w:sz w:val="18"/>
        <w:szCs w:val="18"/>
      </w:rPr>
      <w:t xml:space="preserve"> sur </w:t>
    </w:r>
    <w:r w:rsidR="00540CF0" w:rsidRPr="005F67D5">
      <w:rPr>
        <w:sz w:val="18"/>
        <w:szCs w:val="18"/>
      </w:rPr>
      <w:fldChar w:fldCharType="begin"/>
    </w:r>
    <w:r w:rsidR="00540CF0" w:rsidRPr="005F67D5">
      <w:rPr>
        <w:sz w:val="18"/>
        <w:szCs w:val="18"/>
      </w:rPr>
      <w:instrText>NUMPAGES  \* Arabic  \* MERGEFORMAT</w:instrText>
    </w:r>
    <w:r w:rsidR="00540CF0" w:rsidRPr="005F67D5">
      <w:rPr>
        <w:sz w:val="18"/>
        <w:szCs w:val="18"/>
      </w:rPr>
      <w:fldChar w:fldCharType="separate"/>
    </w:r>
    <w:r w:rsidR="00540CF0" w:rsidRPr="005F67D5">
      <w:rPr>
        <w:sz w:val="18"/>
        <w:szCs w:val="18"/>
      </w:rPr>
      <w:t>2</w:t>
    </w:r>
    <w:r w:rsidR="00540CF0" w:rsidRPr="005F67D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C629" w14:textId="77777777" w:rsidR="002577C8" w:rsidRDefault="002577C8" w:rsidP="005F67D5">
      <w:r>
        <w:separator/>
      </w:r>
    </w:p>
  </w:footnote>
  <w:footnote w:type="continuationSeparator" w:id="0">
    <w:p w14:paraId="3239C222" w14:textId="77777777" w:rsidR="002577C8" w:rsidRDefault="002577C8" w:rsidP="005F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541"/>
    <w:multiLevelType w:val="multilevel"/>
    <w:tmpl w:val="23E8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2AF6"/>
    <w:multiLevelType w:val="multilevel"/>
    <w:tmpl w:val="9FB8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111B"/>
    <w:multiLevelType w:val="multilevel"/>
    <w:tmpl w:val="E7EC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0BB"/>
    <w:multiLevelType w:val="multilevel"/>
    <w:tmpl w:val="3386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447C2"/>
    <w:multiLevelType w:val="hybridMultilevel"/>
    <w:tmpl w:val="CFE886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6744F4"/>
    <w:multiLevelType w:val="multilevel"/>
    <w:tmpl w:val="FEDA88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043774"/>
    <w:multiLevelType w:val="multilevel"/>
    <w:tmpl w:val="3C30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A74406"/>
    <w:multiLevelType w:val="multilevel"/>
    <w:tmpl w:val="9B4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63B5D"/>
    <w:multiLevelType w:val="multilevel"/>
    <w:tmpl w:val="4B16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95CCF"/>
    <w:multiLevelType w:val="multilevel"/>
    <w:tmpl w:val="A204F0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510838"/>
    <w:multiLevelType w:val="hybridMultilevel"/>
    <w:tmpl w:val="D68A07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632E2B"/>
    <w:multiLevelType w:val="multilevel"/>
    <w:tmpl w:val="B24E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3B133F"/>
    <w:multiLevelType w:val="hybridMultilevel"/>
    <w:tmpl w:val="7E7E439E"/>
    <w:lvl w:ilvl="0" w:tplc="FFFFFFFF">
      <w:start w:val="1"/>
      <w:numFmt w:val="decimal"/>
      <w:lvlText w:val="%1."/>
      <w:lvlJc w:val="left"/>
      <w:pPr>
        <w:ind w:left="720" w:hanging="360"/>
      </w:pPr>
    </w:lvl>
    <w:lvl w:ilvl="1" w:tplc="50E4B1EA">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9D1261"/>
    <w:multiLevelType w:val="multilevel"/>
    <w:tmpl w:val="6848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F0233A"/>
    <w:multiLevelType w:val="multilevel"/>
    <w:tmpl w:val="3B12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C6D2F"/>
    <w:multiLevelType w:val="hybridMultilevel"/>
    <w:tmpl w:val="F77859EC"/>
    <w:lvl w:ilvl="0" w:tplc="2F24E0F6">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E734AA"/>
    <w:multiLevelType w:val="hybridMultilevel"/>
    <w:tmpl w:val="3FCE0C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C38347D"/>
    <w:multiLevelType w:val="multilevel"/>
    <w:tmpl w:val="C582C3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B34D6C"/>
    <w:multiLevelType w:val="multilevel"/>
    <w:tmpl w:val="F8F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B4A2F"/>
    <w:multiLevelType w:val="multilevel"/>
    <w:tmpl w:val="5F5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57F1B"/>
    <w:multiLevelType w:val="hybridMultilevel"/>
    <w:tmpl w:val="A204E972"/>
    <w:lvl w:ilvl="0" w:tplc="FFFFFFFF">
      <w:start w:val="1"/>
      <w:numFmt w:val="decimal"/>
      <w:lvlText w:val="%1."/>
      <w:lvlJc w:val="left"/>
      <w:pPr>
        <w:ind w:left="720" w:hanging="360"/>
      </w:pPr>
    </w:lvl>
    <w:lvl w:ilvl="1" w:tplc="608C563A">
      <w:start w:val="1"/>
      <w:numFmt w:val="decimal"/>
      <w:pStyle w:val="Heading2"/>
      <w:lvlText w:val="Article %2."/>
      <w:lvlJc w:val="left"/>
      <w:pPr>
        <w:ind w:left="1211"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3726B2"/>
    <w:multiLevelType w:val="hybridMultilevel"/>
    <w:tmpl w:val="8B8AB516"/>
    <w:lvl w:ilvl="0" w:tplc="9BA0DEE4">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EB02BC"/>
    <w:multiLevelType w:val="hybridMultilevel"/>
    <w:tmpl w:val="098A4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877291"/>
    <w:multiLevelType w:val="hybridMultilevel"/>
    <w:tmpl w:val="CF70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541CF5"/>
    <w:multiLevelType w:val="multilevel"/>
    <w:tmpl w:val="4870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0E38C9"/>
    <w:multiLevelType w:val="multilevel"/>
    <w:tmpl w:val="8CC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A56F69"/>
    <w:multiLevelType w:val="hybridMultilevel"/>
    <w:tmpl w:val="416A15C8"/>
    <w:lvl w:ilvl="0" w:tplc="040C0001">
      <w:start w:val="1"/>
      <w:numFmt w:val="bullet"/>
      <w:lvlText w:val=""/>
      <w:lvlJc w:val="left"/>
      <w:pPr>
        <w:ind w:left="720" w:hanging="360"/>
      </w:pPr>
      <w:rPr>
        <w:rFonts w:ascii="Symbol" w:hAnsi="Symbol" w:hint="default"/>
      </w:rPr>
    </w:lvl>
    <w:lvl w:ilvl="1" w:tplc="EEBADB5C">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8A46AE"/>
    <w:multiLevelType w:val="hybridMultilevel"/>
    <w:tmpl w:val="665AF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8EC6F20"/>
    <w:multiLevelType w:val="multilevel"/>
    <w:tmpl w:val="B92E9B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7F08A6"/>
    <w:multiLevelType w:val="hybridMultilevel"/>
    <w:tmpl w:val="D5C21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F7E7737"/>
    <w:multiLevelType w:val="multilevel"/>
    <w:tmpl w:val="95B0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863F6B"/>
    <w:multiLevelType w:val="hybridMultilevel"/>
    <w:tmpl w:val="51B63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34280C"/>
    <w:multiLevelType w:val="hybridMultilevel"/>
    <w:tmpl w:val="A69089F4"/>
    <w:lvl w:ilvl="0" w:tplc="BE6AA35C">
      <w:start w:val="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C04240"/>
    <w:multiLevelType w:val="hybridMultilevel"/>
    <w:tmpl w:val="93D84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16350B"/>
    <w:multiLevelType w:val="multilevel"/>
    <w:tmpl w:val="2E724232"/>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ECB79B4"/>
    <w:multiLevelType w:val="multilevel"/>
    <w:tmpl w:val="65803D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33051E"/>
    <w:multiLevelType w:val="multilevel"/>
    <w:tmpl w:val="090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F052E8"/>
    <w:multiLevelType w:val="multilevel"/>
    <w:tmpl w:val="B3CE5F36"/>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3BF0E83"/>
    <w:multiLevelType w:val="multilevel"/>
    <w:tmpl w:val="F0A4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004EC4"/>
    <w:multiLevelType w:val="multilevel"/>
    <w:tmpl w:val="D81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745C1D"/>
    <w:multiLevelType w:val="hybridMultilevel"/>
    <w:tmpl w:val="5212DBDA"/>
    <w:lvl w:ilvl="0" w:tplc="ACCCA67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95C55AA"/>
    <w:multiLevelType w:val="multilevel"/>
    <w:tmpl w:val="5D60B23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59C93C9B"/>
    <w:multiLevelType w:val="multilevel"/>
    <w:tmpl w:val="680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715B1F"/>
    <w:multiLevelType w:val="hybridMultilevel"/>
    <w:tmpl w:val="1B88A3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BD847DF"/>
    <w:multiLevelType w:val="hybridMultilevel"/>
    <w:tmpl w:val="FBB4A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C712B71"/>
    <w:multiLevelType w:val="multilevel"/>
    <w:tmpl w:val="995C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493238"/>
    <w:multiLevelType w:val="multilevel"/>
    <w:tmpl w:val="A5C62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65F197C"/>
    <w:multiLevelType w:val="multilevel"/>
    <w:tmpl w:val="B6F695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9827F21"/>
    <w:multiLevelType w:val="multilevel"/>
    <w:tmpl w:val="E7C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8706F0"/>
    <w:multiLevelType w:val="multilevel"/>
    <w:tmpl w:val="A4F83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ABB5BCF"/>
    <w:multiLevelType w:val="hybridMultilevel"/>
    <w:tmpl w:val="980A1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D302375"/>
    <w:multiLevelType w:val="multilevel"/>
    <w:tmpl w:val="05061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E004616"/>
    <w:multiLevelType w:val="multilevel"/>
    <w:tmpl w:val="F7D0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953AAA"/>
    <w:multiLevelType w:val="hybridMultilevel"/>
    <w:tmpl w:val="20861500"/>
    <w:lvl w:ilvl="0" w:tplc="3E3CEAC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8256880">
    <w:abstractNumId w:val="3"/>
  </w:num>
  <w:num w:numId="2" w16cid:durableId="1784763644">
    <w:abstractNumId w:val="52"/>
  </w:num>
  <w:num w:numId="3" w16cid:durableId="1605578953">
    <w:abstractNumId w:val="21"/>
  </w:num>
  <w:num w:numId="4" w16cid:durableId="510680968">
    <w:abstractNumId w:val="29"/>
  </w:num>
  <w:num w:numId="5" w16cid:durableId="140539969">
    <w:abstractNumId w:val="16"/>
  </w:num>
  <w:num w:numId="6" w16cid:durableId="17895871">
    <w:abstractNumId w:val="12"/>
  </w:num>
  <w:num w:numId="7" w16cid:durableId="236020059">
    <w:abstractNumId w:val="53"/>
  </w:num>
  <w:num w:numId="8" w16cid:durableId="44836912">
    <w:abstractNumId w:val="20"/>
  </w:num>
  <w:num w:numId="9" w16cid:durableId="1322126323">
    <w:abstractNumId w:val="34"/>
  </w:num>
  <w:num w:numId="10" w16cid:durableId="133455319">
    <w:abstractNumId w:val="37"/>
  </w:num>
  <w:num w:numId="11" w16cid:durableId="1986276932">
    <w:abstractNumId w:val="46"/>
  </w:num>
  <w:num w:numId="12" w16cid:durableId="2132556911">
    <w:abstractNumId w:val="49"/>
  </w:num>
  <w:num w:numId="13" w16cid:durableId="1447966833">
    <w:abstractNumId w:val="2"/>
  </w:num>
  <w:num w:numId="14" w16cid:durableId="2014646368">
    <w:abstractNumId w:val="43"/>
  </w:num>
  <w:num w:numId="15" w16cid:durableId="1552379156">
    <w:abstractNumId w:val="0"/>
  </w:num>
  <w:num w:numId="16" w16cid:durableId="482627204">
    <w:abstractNumId w:val="7"/>
  </w:num>
  <w:num w:numId="17" w16cid:durableId="1522932522">
    <w:abstractNumId w:val="36"/>
  </w:num>
  <w:num w:numId="18" w16cid:durableId="993224167">
    <w:abstractNumId w:val="23"/>
  </w:num>
  <w:num w:numId="19" w16cid:durableId="1101953522">
    <w:abstractNumId w:val="30"/>
  </w:num>
  <w:num w:numId="20" w16cid:durableId="1355304590">
    <w:abstractNumId w:val="13"/>
  </w:num>
  <w:num w:numId="21" w16cid:durableId="1891960992">
    <w:abstractNumId w:val="45"/>
  </w:num>
  <w:num w:numId="22" w16cid:durableId="341667526">
    <w:abstractNumId w:val="18"/>
  </w:num>
  <w:num w:numId="23" w16cid:durableId="1592591189">
    <w:abstractNumId w:val="5"/>
  </w:num>
  <w:num w:numId="24" w16cid:durableId="1515074638">
    <w:abstractNumId w:val="11"/>
  </w:num>
  <w:num w:numId="25" w16cid:durableId="1274943066">
    <w:abstractNumId w:val="42"/>
  </w:num>
  <w:num w:numId="26" w16cid:durableId="285042191">
    <w:abstractNumId w:val="19"/>
  </w:num>
  <w:num w:numId="27" w16cid:durableId="1941378223">
    <w:abstractNumId w:val="8"/>
  </w:num>
  <w:num w:numId="28" w16cid:durableId="469711664">
    <w:abstractNumId w:val="6"/>
  </w:num>
  <w:num w:numId="29" w16cid:durableId="437795416">
    <w:abstractNumId w:val="28"/>
  </w:num>
  <w:num w:numId="30" w16cid:durableId="5793700">
    <w:abstractNumId w:val="24"/>
  </w:num>
  <w:num w:numId="31" w16cid:durableId="132143416">
    <w:abstractNumId w:val="39"/>
  </w:num>
  <w:num w:numId="32" w16cid:durableId="688677212">
    <w:abstractNumId w:val="48"/>
  </w:num>
  <w:num w:numId="33" w16cid:durableId="1595046562">
    <w:abstractNumId w:val="17"/>
  </w:num>
  <w:num w:numId="34" w16cid:durableId="1595241583">
    <w:abstractNumId w:val="35"/>
  </w:num>
  <w:num w:numId="35" w16cid:durableId="1177232171">
    <w:abstractNumId w:val="32"/>
  </w:num>
  <w:num w:numId="36" w16cid:durableId="447820608">
    <w:abstractNumId w:val="4"/>
  </w:num>
  <w:num w:numId="37" w16cid:durableId="798113239">
    <w:abstractNumId w:val="25"/>
  </w:num>
  <w:num w:numId="38" w16cid:durableId="2095468471">
    <w:abstractNumId w:val="50"/>
  </w:num>
  <w:num w:numId="39" w16cid:durableId="1237059121">
    <w:abstractNumId w:val="22"/>
  </w:num>
  <w:num w:numId="40" w16cid:durableId="1728340538">
    <w:abstractNumId w:val="15"/>
  </w:num>
  <w:num w:numId="41" w16cid:durableId="1442409637">
    <w:abstractNumId w:val="26"/>
  </w:num>
  <w:num w:numId="42" w16cid:durableId="776288690">
    <w:abstractNumId w:val="14"/>
  </w:num>
  <w:num w:numId="43" w16cid:durableId="384792769">
    <w:abstractNumId w:val="47"/>
  </w:num>
  <w:num w:numId="44" w16cid:durableId="1343554568">
    <w:abstractNumId w:val="33"/>
  </w:num>
  <w:num w:numId="45" w16cid:durableId="814758423">
    <w:abstractNumId w:val="31"/>
  </w:num>
  <w:num w:numId="46" w16cid:durableId="1561400529">
    <w:abstractNumId w:val="40"/>
  </w:num>
  <w:num w:numId="47" w16cid:durableId="1167136996">
    <w:abstractNumId w:val="10"/>
  </w:num>
  <w:num w:numId="48" w16cid:durableId="1750805187">
    <w:abstractNumId w:val="27"/>
  </w:num>
  <w:num w:numId="49" w16cid:durableId="607662946">
    <w:abstractNumId w:val="41"/>
  </w:num>
  <w:num w:numId="50" w16cid:durableId="1683579877">
    <w:abstractNumId w:val="51"/>
  </w:num>
  <w:num w:numId="51" w16cid:durableId="925963111">
    <w:abstractNumId w:val="38"/>
  </w:num>
  <w:num w:numId="52" w16cid:durableId="598948316">
    <w:abstractNumId w:val="1"/>
  </w:num>
  <w:num w:numId="53" w16cid:durableId="137307230">
    <w:abstractNumId w:val="44"/>
  </w:num>
  <w:num w:numId="54" w16cid:durableId="1483616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3E"/>
    <w:rsid w:val="00005516"/>
    <w:rsid w:val="00010BBF"/>
    <w:rsid w:val="00012408"/>
    <w:rsid w:val="00032AEC"/>
    <w:rsid w:val="00044468"/>
    <w:rsid w:val="00045A19"/>
    <w:rsid w:val="0005053E"/>
    <w:rsid w:val="00050FA6"/>
    <w:rsid w:val="000527BB"/>
    <w:rsid w:val="0006595B"/>
    <w:rsid w:val="0006649B"/>
    <w:rsid w:val="00072E10"/>
    <w:rsid w:val="00077F2F"/>
    <w:rsid w:val="00083A0F"/>
    <w:rsid w:val="00084CC5"/>
    <w:rsid w:val="00096D0E"/>
    <w:rsid w:val="000A4D46"/>
    <w:rsid w:val="000A5976"/>
    <w:rsid w:val="000A658B"/>
    <w:rsid w:val="000B2F69"/>
    <w:rsid w:val="000B6BBC"/>
    <w:rsid w:val="000B7E04"/>
    <w:rsid w:val="000C0695"/>
    <w:rsid w:val="000D00BB"/>
    <w:rsid w:val="000D15EC"/>
    <w:rsid w:val="000D16C3"/>
    <w:rsid w:val="000E4769"/>
    <w:rsid w:val="000F4E2E"/>
    <w:rsid w:val="000F5E39"/>
    <w:rsid w:val="00102C9E"/>
    <w:rsid w:val="00111778"/>
    <w:rsid w:val="001118D9"/>
    <w:rsid w:val="00111D82"/>
    <w:rsid w:val="00113BC8"/>
    <w:rsid w:val="00114A2B"/>
    <w:rsid w:val="00120253"/>
    <w:rsid w:val="0012306F"/>
    <w:rsid w:val="00126D85"/>
    <w:rsid w:val="00132BD9"/>
    <w:rsid w:val="00144107"/>
    <w:rsid w:val="00154300"/>
    <w:rsid w:val="00157F5D"/>
    <w:rsid w:val="00161041"/>
    <w:rsid w:val="001633EC"/>
    <w:rsid w:val="00163A53"/>
    <w:rsid w:val="00165478"/>
    <w:rsid w:val="001739C2"/>
    <w:rsid w:val="00175527"/>
    <w:rsid w:val="0018693D"/>
    <w:rsid w:val="00197863"/>
    <w:rsid w:val="00197F6E"/>
    <w:rsid w:val="001A3F37"/>
    <w:rsid w:val="001B3B5B"/>
    <w:rsid w:val="001B7D44"/>
    <w:rsid w:val="001C41ED"/>
    <w:rsid w:val="001C528D"/>
    <w:rsid w:val="001C590F"/>
    <w:rsid w:val="001D3F05"/>
    <w:rsid w:val="001D47CB"/>
    <w:rsid w:val="001D5208"/>
    <w:rsid w:val="001E351E"/>
    <w:rsid w:val="001F6301"/>
    <w:rsid w:val="00200568"/>
    <w:rsid w:val="00205788"/>
    <w:rsid w:val="00205B06"/>
    <w:rsid w:val="00210282"/>
    <w:rsid w:val="002175A4"/>
    <w:rsid w:val="002201E5"/>
    <w:rsid w:val="002258DA"/>
    <w:rsid w:val="00226F3A"/>
    <w:rsid w:val="00231083"/>
    <w:rsid w:val="00233AC9"/>
    <w:rsid w:val="002377DF"/>
    <w:rsid w:val="00242DB3"/>
    <w:rsid w:val="002431B7"/>
    <w:rsid w:val="0024387F"/>
    <w:rsid w:val="0024599F"/>
    <w:rsid w:val="00253A69"/>
    <w:rsid w:val="00256B6F"/>
    <w:rsid w:val="002577C8"/>
    <w:rsid w:val="00260435"/>
    <w:rsid w:val="0026258A"/>
    <w:rsid w:val="002748DD"/>
    <w:rsid w:val="00274BDC"/>
    <w:rsid w:val="002835FE"/>
    <w:rsid w:val="0029153C"/>
    <w:rsid w:val="002A113F"/>
    <w:rsid w:val="002A7693"/>
    <w:rsid w:val="002B5DE8"/>
    <w:rsid w:val="002C482F"/>
    <w:rsid w:val="002D096D"/>
    <w:rsid w:val="002D1675"/>
    <w:rsid w:val="002D4746"/>
    <w:rsid w:val="002E0A49"/>
    <w:rsid w:val="002E509D"/>
    <w:rsid w:val="002F07FD"/>
    <w:rsid w:val="002F13ED"/>
    <w:rsid w:val="002F1738"/>
    <w:rsid w:val="002F4919"/>
    <w:rsid w:val="003050DE"/>
    <w:rsid w:val="00314D00"/>
    <w:rsid w:val="00321D1B"/>
    <w:rsid w:val="00321FD7"/>
    <w:rsid w:val="00324C97"/>
    <w:rsid w:val="0032670A"/>
    <w:rsid w:val="00330DAF"/>
    <w:rsid w:val="00334078"/>
    <w:rsid w:val="003464B3"/>
    <w:rsid w:val="00350110"/>
    <w:rsid w:val="0036095B"/>
    <w:rsid w:val="00361F81"/>
    <w:rsid w:val="00373A17"/>
    <w:rsid w:val="003741AB"/>
    <w:rsid w:val="003831AD"/>
    <w:rsid w:val="003839EB"/>
    <w:rsid w:val="003848C3"/>
    <w:rsid w:val="00397335"/>
    <w:rsid w:val="003A64AB"/>
    <w:rsid w:val="003A6C45"/>
    <w:rsid w:val="003B44F6"/>
    <w:rsid w:val="003B6C42"/>
    <w:rsid w:val="003D0802"/>
    <w:rsid w:val="003D36E0"/>
    <w:rsid w:val="003E5C61"/>
    <w:rsid w:val="00401087"/>
    <w:rsid w:val="00401570"/>
    <w:rsid w:val="00406860"/>
    <w:rsid w:val="00412B14"/>
    <w:rsid w:val="00417F1F"/>
    <w:rsid w:val="00420B33"/>
    <w:rsid w:val="00434168"/>
    <w:rsid w:val="00442503"/>
    <w:rsid w:val="0044526D"/>
    <w:rsid w:val="0045146E"/>
    <w:rsid w:val="00453157"/>
    <w:rsid w:val="004531FB"/>
    <w:rsid w:val="00460571"/>
    <w:rsid w:val="00462FC0"/>
    <w:rsid w:val="0048490C"/>
    <w:rsid w:val="00486FFE"/>
    <w:rsid w:val="00487626"/>
    <w:rsid w:val="00496830"/>
    <w:rsid w:val="004A05A1"/>
    <w:rsid w:val="004B2429"/>
    <w:rsid w:val="004B2A1B"/>
    <w:rsid w:val="004B7155"/>
    <w:rsid w:val="004C0FB9"/>
    <w:rsid w:val="004C1589"/>
    <w:rsid w:val="004D0FF7"/>
    <w:rsid w:val="004D126B"/>
    <w:rsid w:val="004D1D74"/>
    <w:rsid w:val="004E14CD"/>
    <w:rsid w:val="004E2E50"/>
    <w:rsid w:val="004F2580"/>
    <w:rsid w:val="004F685C"/>
    <w:rsid w:val="00512526"/>
    <w:rsid w:val="00516DFC"/>
    <w:rsid w:val="0051755A"/>
    <w:rsid w:val="00532A14"/>
    <w:rsid w:val="005336B3"/>
    <w:rsid w:val="00534C78"/>
    <w:rsid w:val="00540CF0"/>
    <w:rsid w:val="00542BAD"/>
    <w:rsid w:val="00542CDF"/>
    <w:rsid w:val="00542D9C"/>
    <w:rsid w:val="00543CC8"/>
    <w:rsid w:val="005465E6"/>
    <w:rsid w:val="005469D6"/>
    <w:rsid w:val="00550FC1"/>
    <w:rsid w:val="00563829"/>
    <w:rsid w:val="0057140B"/>
    <w:rsid w:val="00577408"/>
    <w:rsid w:val="00584000"/>
    <w:rsid w:val="00584B71"/>
    <w:rsid w:val="005861D2"/>
    <w:rsid w:val="005A2029"/>
    <w:rsid w:val="005A3CDD"/>
    <w:rsid w:val="005A4DD5"/>
    <w:rsid w:val="005B21E8"/>
    <w:rsid w:val="005B30B2"/>
    <w:rsid w:val="005B53A2"/>
    <w:rsid w:val="005C288A"/>
    <w:rsid w:val="005C619E"/>
    <w:rsid w:val="005D597C"/>
    <w:rsid w:val="005F1298"/>
    <w:rsid w:val="005F57C6"/>
    <w:rsid w:val="005F67D5"/>
    <w:rsid w:val="00603F14"/>
    <w:rsid w:val="0061404A"/>
    <w:rsid w:val="006161D8"/>
    <w:rsid w:val="00620460"/>
    <w:rsid w:val="006276EA"/>
    <w:rsid w:val="00627F58"/>
    <w:rsid w:val="00650F18"/>
    <w:rsid w:val="006564C6"/>
    <w:rsid w:val="0065759C"/>
    <w:rsid w:val="00672711"/>
    <w:rsid w:val="0067738E"/>
    <w:rsid w:val="00685571"/>
    <w:rsid w:val="00686EDC"/>
    <w:rsid w:val="006874C4"/>
    <w:rsid w:val="006927B8"/>
    <w:rsid w:val="00694D4E"/>
    <w:rsid w:val="0069609A"/>
    <w:rsid w:val="00696A68"/>
    <w:rsid w:val="006A2069"/>
    <w:rsid w:val="006B20D7"/>
    <w:rsid w:val="006B66CC"/>
    <w:rsid w:val="006C3ED0"/>
    <w:rsid w:val="006C560B"/>
    <w:rsid w:val="006D0E38"/>
    <w:rsid w:val="006D2704"/>
    <w:rsid w:val="006E6933"/>
    <w:rsid w:val="006E7696"/>
    <w:rsid w:val="006F1FFC"/>
    <w:rsid w:val="006F2515"/>
    <w:rsid w:val="006F6348"/>
    <w:rsid w:val="006F66BB"/>
    <w:rsid w:val="006F6D80"/>
    <w:rsid w:val="007117FC"/>
    <w:rsid w:val="007128E8"/>
    <w:rsid w:val="00717556"/>
    <w:rsid w:val="007217BF"/>
    <w:rsid w:val="00722C2C"/>
    <w:rsid w:val="00722E43"/>
    <w:rsid w:val="00740029"/>
    <w:rsid w:val="00742696"/>
    <w:rsid w:val="00742AEB"/>
    <w:rsid w:val="00743412"/>
    <w:rsid w:val="00750033"/>
    <w:rsid w:val="007540EA"/>
    <w:rsid w:val="00755DFC"/>
    <w:rsid w:val="00761AD4"/>
    <w:rsid w:val="00770E2E"/>
    <w:rsid w:val="0077210E"/>
    <w:rsid w:val="007733E0"/>
    <w:rsid w:val="00775A05"/>
    <w:rsid w:val="00794ABA"/>
    <w:rsid w:val="007A10D3"/>
    <w:rsid w:val="007A31B0"/>
    <w:rsid w:val="007B046A"/>
    <w:rsid w:val="007B64FD"/>
    <w:rsid w:val="007C75F6"/>
    <w:rsid w:val="007D1B11"/>
    <w:rsid w:val="007D2706"/>
    <w:rsid w:val="007D4CB2"/>
    <w:rsid w:val="007F2C1A"/>
    <w:rsid w:val="007F6B0C"/>
    <w:rsid w:val="00800FD4"/>
    <w:rsid w:val="008064A8"/>
    <w:rsid w:val="008065EA"/>
    <w:rsid w:val="00806C07"/>
    <w:rsid w:val="008112ED"/>
    <w:rsid w:val="00812267"/>
    <w:rsid w:val="00820A04"/>
    <w:rsid w:val="00823193"/>
    <w:rsid w:val="00834583"/>
    <w:rsid w:val="008346DB"/>
    <w:rsid w:val="008423E7"/>
    <w:rsid w:val="00846DE6"/>
    <w:rsid w:val="0085096C"/>
    <w:rsid w:val="00852303"/>
    <w:rsid w:val="008571FF"/>
    <w:rsid w:val="00874804"/>
    <w:rsid w:val="00876DE2"/>
    <w:rsid w:val="008811B1"/>
    <w:rsid w:val="0088538F"/>
    <w:rsid w:val="008A0004"/>
    <w:rsid w:val="008B07EC"/>
    <w:rsid w:val="008B0EE3"/>
    <w:rsid w:val="008B1351"/>
    <w:rsid w:val="008B3266"/>
    <w:rsid w:val="008B61D5"/>
    <w:rsid w:val="008C3CFC"/>
    <w:rsid w:val="008C62C2"/>
    <w:rsid w:val="008D055E"/>
    <w:rsid w:val="008D0DB3"/>
    <w:rsid w:val="008D1DD7"/>
    <w:rsid w:val="008D5927"/>
    <w:rsid w:val="008D5FE1"/>
    <w:rsid w:val="008E2B55"/>
    <w:rsid w:val="008E5818"/>
    <w:rsid w:val="008E5A81"/>
    <w:rsid w:val="008E77E2"/>
    <w:rsid w:val="008F36AF"/>
    <w:rsid w:val="008F6071"/>
    <w:rsid w:val="008F65A8"/>
    <w:rsid w:val="008F66D9"/>
    <w:rsid w:val="009004E6"/>
    <w:rsid w:val="00906309"/>
    <w:rsid w:val="00913FE1"/>
    <w:rsid w:val="00914423"/>
    <w:rsid w:val="009337E3"/>
    <w:rsid w:val="00934036"/>
    <w:rsid w:val="009552C8"/>
    <w:rsid w:val="009607DA"/>
    <w:rsid w:val="00964C4F"/>
    <w:rsid w:val="00970E16"/>
    <w:rsid w:val="00971A35"/>
    <w:rsid w:val="00971D4D"/>
    <w:rsid w:val="00972905"/>
    <w:rsid w:val="00990A20"/>
    <w:rsid w:val="00996E82"/>
    <w:rsid w:val="009A2027"/>
    <w:rsid w:val="009B183A"/>
    <w:rsid w:val="009B77FB"/>
    <w:rsid w:val="009D0951"/>
    <w:rsid w:val="009D2BC7"/>
    <w:rsid w:val="009D3D2C"/>
    <w:rsid w:val="009D6D94"/>
    <w:rsid w:val="009E3F00"/>
    <w:rsid w:val="009E45BD"/>
    <w:rsid w:val="009E51FF"/>
    <w:rsid w:val="009E56A0"/>
    <w:rsid w:val="009E76C9"/>
    <w:rsid w:val="009F20AE"/>
    <w:rsid w:val="009F5975"/>
    <w:rsid w:val="009F6333"/>
    <w:rsid w:val="00A01ED7"/>
    <w:rsid w:val="00A068F8"/>
    <w:rsid w:val="00A154E7"/>
    <w:rsid w:val="00A22AD0"/>
    <w:rsid w:val="00A2537A"/>
    <w:rsid w:val="00A26C99"/>
    <w:rsid w:val="00A26F8A"/>
    <w:rsid w:val="00A31B90"/>
    <w:rsid w:val="00A33896"/>
    <w:rsid w:val="00A46374"/>
    <w:rsid w:val="00A463FB"/>
    <w:rsid w:val="00A56B90"/>
    <w:rsid w:val="00A70105"/>
    <w:rsid w:val="00A816A3"/>
    <w:rsid w:val="00AA4CB1"/>
    <w:rsid w:val="00AB02A5"/>
    <w:rsid w:val="00AB043E"/>
    <w:rsid w:val="00AB2DCB"/>
    <w:rsid w:val="00AB3AE5"/>
    <w:rsid w:val="00AB4F9A"/>
    <w:rsid w:val="00AB5C0D"/>
    <w:rsid w:val="00AB5D36"/>
    <w:rsid w:val="00AB62C3"/>
    <w:rsid w:val="00AC19C0"/>
    <w:rsid w:val="00AC31CB"/>
    <w:rsid w:val="00AD25CA"/>
    <w:rsid w:val="00AD2CF8"/>
    <w:rsid w:val="00AD3ABF"/>
    <w:rsid w:val="00AD3C08"/>
    <w:rsid w:val="00AD4BD9"/>
    <w:rsid w:val="00AD7EF7"/>
    <w:rsid w:val="00AE1322"/>
    <w:rsid w:val="00AE4CE5"/>
    <w:rsid w:val="00AE5639"/>
    <w:rsid w:val="00AE6E8E"/>
    <w:rsid w:val="00AF42D3"/>
    <w:rsid w:val="00AF4CF5"/>
    <w:rsid w:val="00AF7812"/>
    <w:rsid w:val="00B02337"/>
    <w:rsid w:val="00B114DB"/>
    <w:rsid w:val="00B25257"/>
    <w:rsid w:val="00B308B3"/>
    <w:rsid w:val="00B31B3C"/>
    <w:rsid w:val="00B3219F"/>
    <w:rsid w:val="00B3673F"/>
    <w:rsid w:val="00B43998"/>
    <w:rsid w:val="00B4569F"/>
    <w:rsid w:val="00B57C08"/>
    <w:rsid w:val="00B57D23"/>
    <w:rsid w:val="00B60C22"/>
    <w:rsid w:val="00B645B1"/>
    <w:rsid w:val="00B669E1"/>
    <w:rsid w:val="00B72B27"/>
    <w:rsid w:val="00B72E92"/>
    <w:rsid w:val="00B74E57"/>
    <w:rsid w:val="00B75EB1"/>
    <w:rsid w:val="00B8024D"/>
    <w:rsid w:val="00B81DE9"/>
    <w:rsid w:val="00B85D01"/>
    <w:rsid w:val="00B90DC9"/>
    <w:rsid w:val="00B9458E"/>
    <w:rsid w:val="00BA228E"/>
    <w:rsid w:val="00BA5F7D"/>
    <w:rsid w:val="00BB3C3E"/>
    <w:rsid w:val="00BC1753"/>
    <w:rsid w:val="00BC17C6"/>
    <w:rsid w:val="00BC2780"/>
    <w:rsid w:val="00BD1197"/>
    <w:rsid w:val="00BD3847"/>
    <w:rsid w:val="00BE03C4"/>
    <w:rsid w:val="00BE6EF0"/>
    <w:rsid w:val="00C17C8F"/>
    <w:rsid w:val="00C23AAD"/>
    <w:rsid w:val="00C31452"/>
    <w:rsid w:val="00C34FA9"/>
    <w:rsid w:val="00C4009C"/>
    <w:rsid w:val="00C40446"/>
    <w:rsid w:val="00C41574"/>
    <w:rsid w:val="00C531A1"/>
    <w:rsid w:val="00C54055"/>
    <w:rsid w:val="00C54247"/>
    <w:rsid w:val="00C56C29"/>
    <w:rsid w:val="00C639ED"/>
    <w:rsid w:val="00C64B88"/>
    <w:rsid w:val="00C7256A"/>
    <w:rsid w:val="00C72F91"/>
    <w:rsid w:val="00C74C79"/>
    <w:rsid w:val="00C74F70"/>
    <w:rsid w:val="00C75949"/>
    <w:rsid w:val="00C8131B"/>
    <w:rsid w:val="00C97A02"/>
    <w:rsid w:val="00CA5C08"/>
    <w:rsid w:val="00CA7086"/>
    <w:rsid w:val="00CA7CDF"/>
    <w:rsid w:val="00CB108D"/>
    <w:rsid w:val="00CB26C4"/>
    <w:rsid w:val="00CB779F"/>
    <w:rsid w:val="00CC5418"/>
    <w:rsid w:val="00CD07D1"/>
    <w:rsid w:val="00CD1FE6"/>
    <w:rsid w:val="00CD629A"/>
    <w:rsid w:val="00CE14D7"/>
    <w:rsid w:val="00CE77E4"/>
    <w:rsid w:val="00CE7FC7"/>
    <w:rsid w:val="00CF35D3"/>
    <w:rsid w:val="00D03C30"/>
    <w:rsid w:val="00D05D4A"/>
    <w:rsid w:val="00D11281"/>
    <w:rsid w:val="00D172A1"/>
    <w:rsid w:val="00D233D0"/>
    <w:rsid w:val="00D365C8"/>
    <w:rsid w:val="00D41B2D"/>
    <w:rsid w:val="00D45E2E"/>
    <w:rsid w:val="00D464AE"/>
    <w:rsid w:val="00D5426C"/>
    <w:rsid w:val="00D60E5D"/>
    <w:rsid w:val="00D615DD"/>
    <w:rsid w:val="00D624E2"/>
    <w:rsid w:val="00D72194"/>
    <w:rsid w:val="00D72815"/>
    <w:rsid w:val="00D75CDC"/>
    <w:rsid w:val="00D860C3"/>
    <w:rsid w:val="00D9085D"/>
    <w:rsid w:val="00D96718"/>
    <w:rsid w:val="00D97FD6"/>
    <w:rsid w:val="00DA01E0"/>
    <w:rsid w:val="00DA1BC9"/>
    <w:rsid w:val="00DA75EA"/>
    <w:rsid w:val="00DB5B9D"/>
    <w:rsid w:val="00DB7B07"/>
    <w:rsid w:val="00DC2E3C"/>
    <w:rsid w:val="00DC5F8A"/>
    <w:rsid w:val="00DD1BE5"/>
    <w:rsid w:val="00DD1D89"/>
    <w:rsid w:val="00DD5C83"/>
    <w:rsid w:val="00DE2CC7"/>
    <w:rsid w:val="00DE31FA"/>
    <w:rsid w:val="00DE38E4"/>
    <w:rsid w:val="00DF006C"/>
    <w:rsid w:val="00DF11C2"/>
    <w:rsid w:val="00DF785C"/>
    <w:rsid w:val="00E041C7"/>
    <w:rsid w:val="00E10267"/>
    <w:rsid w:val="00E149E2"/>
    <w:rsid w:val="00E34CF2"/>
    <w:rsid w:val="00E40CD8"/>
    <w:rsid w:val="00E4350C"/>
    <w:rsid w:val="00E56C40"/>
    <w:rsid w:val="00E736E4"/>
    <w:rsid w:val="00E75B35"/>
    <w:rsid w:val="00E907B0"/>
    <w:rsid w:val="00E95179"/>
    <w:rsid w:val="00E95395"/>
    <w:rsid w:val="00E95497"/>
    <w:rsid w:val="00EA2DA8"/>
    <w:rsid w:val="00EA498C"/>
    <w:rsid w:val="00EA5553"/>
    <w:rsid w:val="00EB1D65"/>
    <w:rsid w:val="00EB344A"/>
    <w:rsid w:val="00EB5AC8"/>
    <w:rsid w:val="00EC25E3"/>
    <w:rsid w:val="00EC4CF6"/>
    <w:rsid w:val="00ED61BF"/>
    <w:rsid w:val="00EE6973"/>
    <w:rsid w:val="00EF1A49"/>
    <w:rsid w:val="00F00B1E"/>
    <w:rsid w:val="00F119E0"/>
    <w:rsid w:val="00F12411"/>
    <w:rsid w:val="00F1393E"/>
    <w:rsid w:val="00F215AA"/>
    <w:rsid w:val="00F2285E"/>
    <w:rsid w:val="00F37115"/>
    <w:rsid w:val="00F42BBC"/>
    <w:rsid w:val="00F42C23"/>
    <w:rsid w:val="00F4533E"/>
    <w:rsid w:val="00F51A7A"/>
    <w:rsid w:val="00F52C95"/>
    <w:rsid w:val="00F554AB"/>
    <w:rsid w:val="00F55D1D"/>
    <w:rsid w:val="00F563FD"/>
    <w:rsid w:val="00F56809"/>
    <w:rsid w:val="00F57B94"/>
    <w:rsid w:val="00F6169D"/>
    <w:rsid w:val="00F75874"/>
    <w:rsid w:val="00F8589A"/>
    <w:rsid w:val="00F97F5F"/>
    <w:rsid w:val="00FA11FF"/>
    <w:rsid w:val="00FA17C3"/>
    <w:rsid w:val="00FA49DF"/>
    <w:rsid w:val="00FB14FB"/>
    <w:rsid w:val="00FB504C"/>
    <w:rsid w:val="00FC2BD4"/>
    <w:rsid w:val="00FC7C18"/>
    <w:rsid w:val="00FE28B0"/>
    <w:rsid w:val="00FE5476"/>
    <w:rsid w:val="00FE5E01"/>
    <w:rsid w:val="00FF7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70E4"/>
  <w15:docId w15:val="{5A098514-C575-9748-8B78-9EE1FBFA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98"/>
    <w:pPr>
      <w:keepNext/>
      <w:spacing w:after="100" w:afterAutospacing="1" w:line="240" w:lineRule="auto"/>
      <w:contextualSpacing/>
      <w:jc w:val="both"/>
    </w:pPr>
    <w:rPr>
      <w:rFonts w:ascii="Arial Narrow" w:hAnsi="Arial Narrow" w:cs="Arial"/>
      <w:sz w:val="21"/>
      <w:szCs w:val="21"/>
    </w:rPr>
  </w:style>
  <w:style w:type="paragraph" w:styleId="Heading1">
    <w:name w:val="heading 1"/>
    <w:basedOn w:val="Normal"/>
    <w:link w:val="Heading1Char"/>
    <w:uiPriority w:val="9"/>
    <w:qFormat/>
    <w:rsid w:val="005F1298"/>
    <w:pPr>
      <w:outlineLvl w:val="0"/>
    </w:pPr>
    <w:rPr>
      <w:b/>
      <w:bCs/>
      <w:sz w:val="36"/>
      <w:szCs w:val="36"/>
    </w:rPr>
  </w:style>
  <w:style w:type="paragraph" w:styleId="Heading2">
    <w:name w:val="heading 2"/>
    <w:basedOn w:val="ListParagraph"/>
    <w:next w:val="Normal"/>
    <w:link w:val="Heading2Char"/>
    <w:uiPriority w:val="9"/>
    <w:unhideWhenUsed/>
    <w:qFormat/>
    <w:rsid w:val="005F67D5"/>
    <w:pPr>
      <w:numPr>
        <w:ilvl w:val="1"/>
        <w:numId w:val="8"/>
      </w:numPr>
      <w:tabs>
        <w:tab w:val="left" w:pos="851"/>
      </w:tabs>
      <w:ind w:left="0" w:firstLine="0"/>
      <w:outlineLvl w:val="1"/>
    </w:pPr>
    <w:rPr>
      <w:b/>
      <w:bCs/>
      <w:smallCaps/>
    </w:rPr>
  </w:style>
  <w:style w:type="paragraph" w:styleId="Heading3">
    <w:name w:val="heading 3"/>
    <w:basedOn w:val="ListParagraph"/>
    <w:next w:val="Normal"/>
    <w:link w:val="Heading3Char"/>
    <w:uiPriority w:val="9"/>
    <w:unhideWhenUsed/>
    <w:qFormat/>
    <w:rsid w:val="005F1298"/>
    <w:pPr>
      <w:numPr>
        <w:ilvl w:val="1"/>
        <w:numId w:val="9"/>
      </w:numPr>
      <w:outlineLvl w:val="2"/>
    </w:pPr>
    <w:rPr>
      <w:b/>
      <w:bCs/>
    </w:rPr>
  </w:style>
  <w:style w:type="paragraph" w:styleId="Heading5">
    <w:name w:val="heading 5"/>
    <w:basedOn w:val="Normal"/>
    <w:link w:val="Heading5Char"/>
    <w:uiPriority w:val="9"/>
    <w:qFormat/>
    <w:rsid w:val="00E907B0"/>
    <w:pPr>
      <w:spacing w:before="100" w:beforeAutospacing="1"/>
      <w:outlineLvl w:val="4"/>
    </w:pPr>
    <w:rPr>
      <w:rFonts w:ascii="Times New Roman" w:eastAsia="Times New Roman" w:hAnsi="Times New Roman" w:cs="Times New Roman"/>
      <w:b/>
      <w:b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98"/>
    <w:rPr>
      <w:rFonts w:ascii="Arial Narrow" w:hAnsi="Arial Narrow" w:cs="Arial"/>
      <w:b/>
      <w:bCs/>
      <w:sz w:val="36"/>
      <w:szCs w:val="36"/>
    </w:rPr>
  </w:style>
  <w:style w:type="character" w:customStyle="1" w:styleId="Heading5Char">
    <w:name w:val="Heading 5 Char"/>
    <w:basedOn w:val="DefaultParagraphFont"/>
    <w:link w:val="Heading5"/>
    <w:uiPriority w:val="9"/>
    <w:rsid w:val="00E907B0"/>
    <w:rPr>
      <w:rFonts w:ascii="Times New Roman" w:eastAsia="Times New Roman" w:hAnsi="Times New Roman" w:cs="Times New Roman"/>
      <w:b/>
      <w:bCs/>
      <w:sz w:val="20"/>
      <w:szCs w:val="20"/>
      <w:lang w:eastAsia="fr-FR"/>
    </w:rPr>
  </w:style>
  <w:style w:type="character" w:styleId="Emphasis">
    <w:name w:val="Emphasis"/>
    <w:basedOn w:val="DefaultParagraphFont"/>
    <w:uiPriority w:val="20"/>
    <w:qFormat/>
    <w:rsid w:val="00E907B0"/>
    <w:rPr>
      <w:i/>
      <w:iCs/>
    </w:rPr>
  </w:style>
  <w:style w:type="paragraph" w:styleId="NormalWeb">
    <w:name w:val="Normal (Web)"/>
    <w:basedOn w:val="Normal"/>
    <w:uiPriority w:val="99"/>
    <w:unhideWhenUsed/>
    <w:rsid w:val="00E907B0"/>
    <w:pPr>
      <w:spacing w:before="100" w:beforeAutospacing="1"/>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907B0"/>
    <w:rPr>
      <w:color w:val="0000FF"/>
      <w:u w:val="single"/>
    </w:rPr>
  </w:style>
  <w:style w:type="character" w:styleId="Strong">
    <w:name w:val="Strong"/>
    <w:basedOn w:val="DefaultParagraphFont"/>
    <w:uiPriority w:val="22"/>
    <w:qFormat/>
    <w:rsid w:val="00E907B0"/>
    <w:rPr>
      <w:b/>
      <w:bCs/>
    </w:rPr>
  </w:style>
  <w:style w:type="character" w:styleId="UnresolvedMention">
    <w:name w:val="Unresolved Mention"/>
    <w:basedOn w:val="DefaultParagraphFont"/>
    <w:uiPriority w:val="99"/>
    <w:semiHidden/>
    <w:unhideWhenUsed/>
    <w:rsid w:val="00AB4F9A"/>
    <w:rPr>
      <w:color w:val="605E5C"/>
      <w:shd w:val="clear" w:color="auto" w:fill="E1DFDD"/>
    </w:rPr>
  </w:style>
  <w:style w:type="character" w:styleId="FollowedHyperlink">
    <w:name w:val="FollowedHyperlink"/>
    <w:basedOn w:val="DefaultParagraphFont"/>
    <w:uiPriority w:val="99"/>
    <w:semiHidden/>
    <w:unhideWhenUsed/>
    <w:rsid w:val="006927B8"/>
    <w:rPr>
      <w:color w:val="954F72" w:themeColor="followedHyperlink"/>
      <w:u w:val="single"/>
    </w:rPr>
  </w:style>
  <w:style w:type="paragraph" w:styleId="Revision">
    <w:name w:val="Revision"/>
    <w:hidden/>
    <w:uiPriority w:val="99"/>
    <w:semiHidden/>
    <w:rsid w:val="00852303"/>
    <w:pPr>
      <w:spacing w:after="0" w:line="240" w:lineRule="auto"/>
    </w:pPr>
  </w:style>
  <w:style w:type="paragraph" w:styleId="NoSpacing">
    <w:name w:val="No Spacing"/>
    <w:basedOn w:val="NormalWeb"/>
    <w:uiPriority w:val="1"/>
    <w:qFormat/>
    <w:rsid w:val="00256B6F"/>
    <w:rPr>
      <w:rFonts w:ascii="Arial" w:hAnsi="Arial" w:cs="Arial"/>
      <w:sz w:val="20"/>
      <w:szCs w:val="20"/>
    </w:rPr>
  </w:style>
  <w:style w:type="paragraph" w:styleId="ListParagraph">
    <w:name w:val="List Paragraph"/>
    <w:basedOn w:val="Normal"/>
    <w:uiPriority w:val="34"/>
    <w:qFormat/>
    <w:rsid w:val="003050DE"/>
    <w:pPr>
      <w:ind w:left="720"/>
    </w:pPr>
  </w:style>
  <w:style w:type="character" w:styleId="CommentReference">
    <w:name w:val="annotation reference"/>
    <w:basedOn w:val="DefaultParagraphFont"/>
    <w:uiPriority w:val="99"/>
    <w:semiHidden/>
    <w:unhideWhenUsed/>
    <w:rsid w:val="00DE2CC7"/>
    <w:rPr>
      <w:sz w:val="16"/>
      <w:szCs w:val="16"/>
    </w:rPr>
  </w:style>
  <w:style w:type="paragraph" w:styleId="CommentText">
    <w:name w:val="annotation text"/>
    <w:basedOn w:val="Normal"/>
    <w:link w:val="CommentTextChar"/>
    <w:uiPriority w:val="99"/>
    <w:unhideWhenUsed/>
    <w:rsid w:val="00DE2CC7"/>
    <w:rPr>
      <w:sz w:val="20"/>
      <w:szCs w:val="20"/>
    </w:rPr>
  </w:style>
  <w:style w:type="character" w:customStyle="1" w:styleId="CommentTextChar">
    <w:name w:val="Comment Text Char"/>
    <w:basedOn w:val="DefaultParagraphFont"/>
    <w:link w:val="CommentText"/>
    <w:uiPriority w:val="99"/>
    <w:rsid w:val="00DE2CC7"/>
    <w:rPr>
      <w:sz w:val="20"/>
      <w:szCs w:val="20"/>
    </w:rPr>
  </w:style>
  <w:style w:type="paragraph" w:styleId="CommentSubject">
    <w:name w:val="annotation subject"/>
    <w:basedOn w:val="CommentText"/>
    <w:next w:val="CommentText"/>
    <w:link w:val="CommentSubjectChar"/>
    <w:uiPriority w:val="99"/>
    <w:semiHidden/>
    <w:unhideWhenUsed/>
    <w:rsid w:val="00DE2CC7"/>
    <w:rPr>
      <w:b/>
      <w:bCs/>
    </w:rPr>
  </w:style>
  <w:style w:type="character" w:customStyle="1" w:styleId="CommentSubjectChar">
    <w:name w:val="Comment Subject Char"/>
    <w:basedOn w:val="CommentTextChar"/>
    <w:link w:val="CommentSubject"/>
    <w:uiPriority w:val="99"/>
    <w:semiHidden/>
    <w:rsid w:val="00DE2CC7"/>
    <w:rPr>
      <w:b/>
      <w:bCs/>
      <w:sz w:val="20"/>
      <w:szCs w:val="20"/>
    </w:rPr>
  </w:style>
  <w:style w:type="character" w:customStyle="1" w:styleId="srvrlnk">
    <w:name w:val="srvrlnk"/>
    <w:basedOn w:val="DefaultParagraphFont"/>
    <w:rsid w:val="00B60C22"/>
  </w:style>
  <w:style w:type="character" w:customStyle="1" w:styleId="apple-converted-space">
    <w:name w:val="apple-converted-space"/>
    <w:basedOn w:val="DefaultParagraphFont"/>
    <w:rsid w:val="00A068F8"/>
  </w:style>
  <w:style w:type="table" w:styleId="TableGrid">
    <w:name w:val="Table Grid"/>
    <w:basedOn w:val="TableNormal"/>
    <w:uiPriority w:val="59"/>
    <w:rsid w:val="00A068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F67D5"/>
    <w:rPr>
      <w:rFonts w:ascii="Arial Narrow" w:hAnsi="Arial Narrow" w:cs="Arial"/>
      <w:b/>
      <w:bCs/>
      <w:smallCaps/>
      <w:sz w:val="21"/>
      <w:szCs w:val="21"/>
    </w:rPr>
  </w:style>
  <w:style w:type="paragraph" w:customStyle="1" w:styleId="Date1">
    <w:name w:val="Date1"/>
    <w:basedOn w:val="Normal"/>
    <w:rsid w:val="00D365C8"/>
    <w:pPr>
      <w:spacing w:before="100" w:beforeAutospacing="1"/>
    </w:pPr>
    <w:rPr>
      <w:rFonts w:ascii="Times New Roman" w:eastAsia="Times New Roman" w:hAnsi="Times New Roman" w:cs="Times New Roman"/>
      <w:sz w:val="24"/>
      <w:szCs w:val="24"/>
      <w:lang w:eastAsia="fr-FR"/>
    </w:rPr>
  </w:style>
  <w:style w:type="paragraph" w:customStyle="1" w:styleId="Normal1">
    <w:name w:val="Normal1"/>
    <w:rsid w:val="00AD4BD9"/>
    <w:pPr>
      <w:pBdr>
        <w:top w:val="nil"/>
        <w:left w:val="nil"/>
        <w:bottom w:val="nil"/>
        <w:right w:val="nil"/>
        <w:between w:val="nil"/>
      </w:pBdr>
      <w:spacing w:before="120" w:after="0" w:line="240" w:lineRule="auto"/>
      <w:jc w:val="both"/>
    </w:pPr>
    <w:rPr>
      <w:rFonts w:ascii="Times New Roman" w:eastAsia="Roboto" w:hAnsi="Times New Roman" w:cs="Roboto"/>
      <w:color w:val="000000"/>
      <w:sz w:val="20"/>
      <w:lang w:eastAsia="fr-FR"/>
    </w:rPr>
  </w:style>
  <w:style w:type="paragraph" w:styleId="Header">
    <w:name w:val="header"/>
    <w:basedOn w:val="Normal"/>
    <w:link w:val="HeaderChar"/>
    <w:uiPriority w:val="99"/>
    <w:unhideWhenUsed/>
    <w:rsid w:val="0065759C"/>
    <w:pPr>
      <w:tabs>
        <w:tab w:val="center" w:pos="4536"/>
        <w:tab w:val="right" w:pos="9072"/>
      </w:tabs>
      <w:spacing w:after="0"/>
    </w:pPr>
  </w:style>
  <w:style w:type="character" w:customStyle="1" w:styleId="HeaderChar">
    <w:name w:val="Header Char"/>
    <w:basedOn w:val="DefaultParagraphFont"/>
    <w:link w:val="Header"/>
    <w:uiPriority w:val="99"/>
    <w:rsid w:val="0065759C"/>
  </w:style>
  <w:style w:type="paragraph" w:styleId="Footer">
    <w:name w:val="footer"/>
    <w:basedOn w:val="Normal"/>
    <w:link w:val="FooterChar"/>
    <w:uiPriority w:val="99"/>
    <w:unhideWhenUsed/>
    <w:rsid w:val="0065759C"/>
    <w:pPr>
      <w:tabs>
        <w:tab w:val="center" w:pos="4536"/>
        <w:tab w:val="right" w:pos="9072"/>
      </w:tabs>
      <w:spacing w:after="0"/>
    </w:pPr>
  </w:style>
  <w:style w:type="character" w:customStyle="1" w:styleId="FooterChar">
    <w:name w:val="Footer Char"/>
    <w:basedOn w:val="DefaultParagraphFont"/>
    <w:link w:val="Footer"/>
    <w:uiPriority w:val="99"/>
    <w:rsid w:val="0065759C"/>
  </w:style>
  <w:style w:type="character" w:customStyle="1" w:styleId="Heading3Char">
    <w:name w:val="Heading 3 Char"/>
    <w:basedOn w:val="DefaultParagraphFont"/>
    <w:link w:val="Heading3"/>
    <w:uiPriority w:val="9"/>
    <w:rsid w:val="005F1298"/>
    <w:rPr>
      <w:rFonts w:ascii="Arial Narrow" w:hAnsi="Arial Narrow" w:cs="Arial"/>
      <w:b/>
      <w:bCs/>
      <w:sz w:val="21"/>
      <w:szCs w:val="21"/>
    </w:rPr>
  </w:style>
  <w:style w:type="paragraph" w:customStyle="1" w:styleId="p1">
    <w:name w:val="p1"/>
    <w:basedOn w:val="Normal"/>
    <w:rsid w:val="003848C3"/>
    <w:pPr>
      <w:keepNext w:val="0"/>
      <w:spacing w:after="0" w:afterAutospacing="0"/>
      <w:contextualSpacing w:val="0"/>
      <w:jc w:val="left"/>
    </w:pPr>
    <w:rPr>
      <w:rFonts w:ascii="Courier" w:eastAsia="Times New Roman" w:hAnsi="Courier" w:cs="Courier"/>
      <w:color w:val="000000"/>
      <w:sz w:val="18"/>
      <w:szCs w:val="18"/>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2">
      <w:bodyDiv w:val="1"/>
      <w:marLeft w:val="0"/>
      <w:marRight w:val="0"/>
      <w:marTop w:val="0"/>
      <w:marBottom w:val="0"/>
      <w:divBdr>
        <w:top w:val="none" w:sz="0" w:space="0" w:color="auto"/>
        <w:left w:val="none" w:sz="0" w:space="0" w:color="auto"/>
        <w:bottom w:val="none" w:sz="0" w:space="0" w:color="auto"/>
        <w:right w:val="none" w:sz="0" w:space="0" w:color="auto"/>
      </w:divBdr>
      <w:divsChild>
        <w:div w:id="1625770623">
          <w:marLeft w:val="0"/>
          <w:marRight w:val="0"/>
          <w:marTop w:val="0"/>
          <w:marBottom w:val="0"/>
          <w:divBdr>
            <w:top w:val="none" w:sz="0" w:space="0" w:color="auto"/>
            <w:left w:val="none" w:sz="0" w:space="0" w:color="auto"/>
            <w:bottom w:val="none" w:sz="0" w:space="0" w:color="auto"/>
            <w:right w:val="none" w:sz="0" w:space="0" w:color="auto"/>
          </w:divBdr>
          <w:divsChild>
            <w:div w:id="1005673721">
              <w:marLeft w:val="0"/>
              <w:marRight w:val="0"/>
              <w:marTop w:val="0"/>
              <w:marBottom w:val="0"/>
              <w:divBdr>
                <w:top w:val="none" w:sz="0" w:space="0" w:color="auto"/>
                <w:left w:val="none" w:sz="0" w:space="0" w:color="auto"/>
                <w:bottom w:val="none" w:sz="0" w:space="0" w:color="auto"/>
                <w:right w:val="none" w:sz="0" w:space="0" w:color="auto"/>
              </w:divBdr>
              <w:divsChild>
                <w:div w:id="929896518">
                  <w:marLeft w:val="0"/>
                  <w:marRight w:val="0"/>
                  <w:marTop w:val="0"/>
                  <w:marBottom w:val="0"/>
                  <w:divBdr>
                    <w:top w:val="none" w:sz="0" w:space="0" w:color="auto"/>
                    <w:left w:val="none" w:sz="0" w:space="0" w:color="auto"/>
                    <w:bottom w:val="none" w:sz="0" w:space="0" w:color="auto"/>
                    <w:right w:val="none" w:sz="0" w:space="0" w:color="auto"/>
                  </w:divBdr>
                  <w:divsChild>
                    <w:div w:id="2096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36341">
      <w:bodyDiv w:val="1"/>
      <w:marLeft w:val="0"/>
      <w:marRight w:val="0"/>
      <w:marTop w:val="0"/>
      <w:marBottom w:val="0"/>
      <w:divBdr>
        <w:top w:val="none" w:sz="0" w:space="0" w:color="auto"/>
        <w:left w:val="none" w:sz="0" w:space="0" w:color="auto"/>
        <w:bottom w:val="none" w:sz="0" w:space="0" w:color="auto"/>
        <w:right w:val="none" w:sz="0" w:space="0" w:color="auto"/>
      </w:divBdr>
    </w:div>
    <w:div w:id="222643354">
      <w:bodyDiv w:val="1"/>
      <w:marLeft w:val="0"/>
      <w:marRight w:val="0"/>
      <w:marTop w:val="0"/>
      <w:marBottom w:val="0"/>
      <w:divBdr>
        <w:top w:val="none" w:sz="0" w:space="0" w:color="auto"/>
        <w:left w:val="none" w:sz="0" w:space="0" w:color="auto"/>
        <w:bottom w:val="none" w:sz="0" w:space="0" w:color="auto"/>
        <w:right w:val="none" w:sz="0" w:space="0" w:color="auto"/>
      </w:divBdr>
    </w:div>
    <w:div w:id="263345263">
      <w:bodyDiv w:val="1"/>
      <w:marLeft w:val="0"/>
      <w:marRight w:val="0"/>
      <w:marTop w:val="0"/>
      <w:marBottom w:val="0"/>
      <w:divBdr>
        <w:top w:val="none" w:sz="0" w:space="0" w:color="auto"/>
        <w:left w:val="none" w:sz="0" w:space="0" w:color="auto"/>
        <w:bottom w:val="none" w:sz="0" w:space="0" w:color="auto"/>
        <w:right w:val="none" w:sz="0" w:space="0" w:color="auto"/>
      </w:divBdr>
      <w:divsChild>
        <w:div w:id="1103497584">
          <w:marLeft w:val="0"/>
          <w:marRight w:val="0"/>
          <w:marTop w:val="0"/>
          <w:marBottom w:val="0"/>
          <w:divBdr>
            <w:top w:val="none" w:sz="0" w:space="0" w:color="auto"/>
            <w:left w:val="none" w:sz="0" w:space="0" w:color="auto"/>
            <w:bottom w:val="none" w:sz="0" w:space="0" w:color="auto"/>
            <w:right w:val="none" w:sz="0" w:space="0" w:color="auto"/>
          </w:divBdr>
          <w:divsChild>
            <w:div w:id="1275405556">
              <w:marLeft w:val="0"/>
              <w:marRight w:val="0"/>
              <w:marTop w:val="0"/>
              <w:marBottom w:val="0"/>
              <w:divBdr>
                <w:top w:val="none" w:sz="0" w:space="0" w:color="auto"/>
                <w:left w:val="none" w:sz="0" w:space="0" w:color="auto"/>
                <w:bottom w:val="none" w:sz="0" w:space="0" w:color="auto"/>
                <w:right w:val="none" w:sz="0" w:space="0" w:color="auto"/>
              </w:divBdr>
              <w:divsChild>
                <w:div w:id="624233718">
                  <w:marLeft w:val="0"/>
                  <w:marRight w:val="0"/>
                  <w:marTop w:val="0"/>
                  <w:marBottom w:val="0"/>
                  <w:divBdr>
                    <w:top w:val="none" w:sz="0" w:space="0" w:color="auto"/>
                    <w:left w:val="none" w:sz="0" w:space="0" w:color="auto"/>
                    <w:bottom w:val="none" w:sz="0" w:space="0" w:color="auto"/>
                    <w:right w:val="none" w:sz="0" w:space="0" w:color="auto"/>
                  </w:divBdr>
                  <w:divsChild>
                    <w:div w:id="634407005">
                      <w:marLeft w:val="0"/>
                      <w:marRight w:val="0"/>
                      <w:marTop w:val="0"/>
                      <w:marBottom w:val="0"/>
                      <w:divBdr>
                        <w:top w:val="none" w:sz="0" w:space="0" w:color="auto"/>
                        <w:left w:val="none" w:sz="0" w:space="0" w:color="auto"/>
                        <w:bottom w:val="none" w:sz="0" w:space="0" w:color="auto"/>
                        <w:right w:val="none" w:sz="0" w:space="0" w:color="auto"/>
                      </w:divBdr>
                      <w:divsChild>
                        <w:div w:id="1619532669">
                          <w:marLeft w:val="0"/>
                          <w:marRight w:val="0"/>
                          <w:marTop w:val="0"/>
                          <w:marBottom w:val="0"/>
                          <w:divBdr>
                            <w:top w:val="none" w:sz="0" w:space="0" w:color="auto"/>
                            <w:left w:val="none" w:sz="0" w:space="0" w:color="auto"/>
                            <w:bottom w:val="none" w:sz="0" w:space="0" w:color="auto"/>
                            <w:right w:val="none" w:sz="0" w:space="0" w:color="auto"/>
                          </w:divBdr>
                          <w:divsChild>
                            <w:div w:id="107284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732430">
      <w:bodyDiv w:val="1"/>
      <w:marLeft w:val="0"/>
      <w:marRight w:val="0"/>
      <w:marTop w:val="0"/>
      <w:marBottom w:val="0"/>
      <w:divBdr>
        <w:top w:val="none" w:sz="0" w:space="0" w:color="auto"/>
        <w:left w:val="none" w:sz="0" w:space="0" w:color="auto"/>
        <w:bottom w:val="none" w:sz="0" w:space="0" w:color="auto"/>
        <w:right w:val="none" w:sz="0" w:space="0" w:color="auto"/>
      </w:divBdr>
      <w:divsChild>
        <w:div w:id="919947000">
          <w:marLeft w:val="0"/>
          <w:marRight w:val="0"/>
          <w:marTop w:val="0"/>
          <w:marBottom w:val="0"/>
          <w:divBdr>
            <w:top w:val="none" w:sz="0" w:space="0" w:color="auto"/>
            <w:left w:val="none" w:sz="0" w:space="0" w:color="auto"/>
            <w:bottom w:val="none" w:sz="0" w:space="0" w:color="auto"/>
            <w:right w:val="none" w:sz="0" w:space="0" w:color="auto"/>
          </w:divBdr>
          <w:divsChild>
            <w:div w:id="2121216605">
              <w:marLeft w:val="0"/>
              <w:marRight w:val="0"/>
              <w:marTop w:val="0"/>
              <w:marBottom w:val="0"/>
              <w:divBdr>
                <w:top w:val="none" w:sz="0" w:space="0" w:color="auto"/>
                <w:left w:val="none" w:sz="0" w:space="0" w:color="auto"/>
                <w:bottom w:val="none" w:sz="0" w:space="0" w:color="auto"/>
                <w:right w:val="none" w:sz="0" w:space="0" w:color="auto"/>
              </w:divBdr>
            </w:div>
          </w:divsChild>
        </w:div>
        <w:div w:id="2007047891">
          <w:marLeft w:val="0"/>
          <w:marRight w:val="0"/>
          <w:marTop w:val="0"/>
          <w:marBottom w:val="0"/>
          <w:divBdr>
            <w:top w:val="none" w:sz="0" w:space="0" w:color="auto"/>
            <w:left w:val="none" w:sz="0" w:space="0" w:color="auto"/>
            <w:bottom w:val="none" w:sz="0" w:space="0" w:color="auto"/>
            <w:right w:val="none" w:sz="0" w:space="0" w:color="auto"/>
          </w:divBdr>
          <w:divsChild>
            <w:div w:id="22370940">
              <w:marLeft w:val="0"/>
              <w:marRight w:val="0"/>
              <w:marTop w:val="0"/>
              <w:marBottom w:val="0"/>
              <w:divBdr>
                <w:top w:val="none" w:sz="0" w:space="0" w:color="auto"/>
                <w:left w:val="none" w:sz="0" w:space="0" w:color="auto"/>
                <w:bottom w:val="none" w:sz="0" w:space="0" w:color="auto"/>
                <w:right w:val="none" w:sz="0" w:space="0" w:color="auto"/>
              </w:divBdr>
              <w:divsChild>
                <w:div w:id="20350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8550">
      <w:bodyDiv w:val="1"/>
      <w:marLeft w:val="0"/>
      <w:marRight w:val="0"/>
      <w:marTop w:val="0"/>
      <w:marBottom w:val="0"/>
      <w:divBdr>
        <w:top w:val="none" w:sz="0" w:space="0" w:color="auto"/>
        <w:left w:val="none" w:sz="0" w:space="0" w:color="auto"/>
        <w:bottom w:val="none" w:sz="0" w:space="0" w:color="auto"/>
        <w:right w:val="none" w:sz="0" w:space="0" w:color="auto"/>
      </w:divBdr>
    </w:div>
    <w:div w:id="674259084">
      <w:bodyDiv w:val="1"/>
      <w:marLeft w:val="0"/>
      <w:marRight w:val="0"/>
      <w:marTop w:val="0"/>
      <w:marBottom w:val="0"/>
      <w:divBdr>
        <w:top w:val="none" w:sz="0" w:space="0" w:color="auto"/>
        <w:left w:val="none" w:sz="0" w:space="0" w:color="auto"/>
        <w:bottom w:val="none" w:sz="0" w:space="0" w:color="auto"/>
        <w:right w:val="none" w:sz="0" w:space="0" w:color="auto"/>
      </w:divBdr>
    </w:div>
    <w:div w:id="771780661">
      <w:bodyDiv w:val="1"/>
      <w:marLeft w:val="0"/>
      <w:marRight w:val="0"/>
      <w:marTop w:val="0"/>
      <w:marBottom w:val="0"/>
      <w:divBdr>
        <w:top w:val="none" w:sz="0" w:space="0" w:color="auto"/>
        <w:left w:val="none" w:sz="0" w:space="0" w:color="auto"/>
        <w:bottom w:val="none" w:sz="0" w:space="0" w:color="auto"/>
        <w:right w:val="none" w:sz="0" w:space="0" w:color="auto"/>
      </w:divBdr>
      <w:divsChild>
        <w:div w:id="980307121">
          <w:marLeft w:val="0"/>
          <w:marRight w:val="0"/>
          <w:marTop w:val="0"/>
          <w:marBottom w:val="0"/>
          <w:divBdr>
            <w:top w:val="none" w:sz="0" w:space="0" w:color="auto"/>
            <w:left w:val="none" w:sz="0" w:space="0" w:color="auto"/>
            <w:bottom w:val="none" w:sz="0" w:space="0" w:color="auto"/>
            <w:right w:val="none" w:sz="0" w:space="0" w:color="auto"/>
          </w:divBdr>
          <w:divsChild>
            <w:div w:id="548226728">
              <w:marLeft w:val="0"/>
              <w:marRight w:val="0"/>
              <w:marTop w:val="0"/>
              <w:marBottom w:val="0"/>
              <w:divBdr>
                <w:top w:val="none" w:sz="0" w:space="0" w:color="auto"/>
                <w:left w:val="none" w:sz="0" w:space="0" w:color="auto"/>
                <w:bottom w:val="none" w:sz="0" w:space="0" w:color="auto"/>
                <w:right w:val="none" w:sz="0" w:space="0" w:color="auto"/>
              </w:divBdr>
              <w:divsChild>
                <w:div w:id="1585262519">
                  <w:marLeft w:val="0"/>
                  <w:marRight w:val="0"/>
                  <w:marTop w:val="0"/>
                  <w:marBottom w:val="0"/>
                  <w:divBdr>
                    <w:top w:val="none" w:sz="0" w:space="0" w:color="auto"/>
                    <w:left w:val="none" w:sz="0" w:space="0" w:color="auto"/>
                    <w:bottom w:val="none" w:sz="0" w:space="0" w:color="auto"/>
                    <w:right w:val="none" w:sz="0" w:space="0" w:color="auto"/>
                  </w:divBdr>
                  <w:divsChild>
                    <w:div w:id="151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198336">
      <w:bodyDiv w:val="1"/>
      <w:marLeft w:val="0"/>
      <w:marRight w:val="0"/>
      <w:marTop w:val="0"/>
      <w:marBottom w:val="0"/>
      <w:divBdr>
        <w:top w:val="none" w:sz="0" w:space="0" w:color="auto"/>
        <w:left w:val="none" w:sz="0" w:space="0" w:color="auto"/>
        <w:bottom w:val="none" w:sz="0" w:space="0" w:color="auto"/>
        <w:right w:val="none" w:sz="0" w:space="0" w:color="auto"/>
      </w:divBdr>
    </w:div>
    <w:div w:id="1002510121">
      <w:bodyDiv w:val="1"/>
      <w:marLeft w:val="0"/>
      <w:marRight w:val="0"/>
      <w:marTop w:val="0"/>
      <w:marBottom w:val="0"/>
      <w:divBdr>
        <w:top w:val="none" w:sz="0" w:space="0" w:color="auto"/>
        <w:left w:val="none" w:sz="0" w:space="0" w:color="auto"/>
        <w:bottom w:val="none" w:sz="0" w:space="0" w:color="auto"/>
        <w:right w:val="none" w:sz="0" w:space="0" w:color="auto"/>
      </w:divBdr>
    </w:div>
    <w:div w:id="1167406716">
      <w:bodyDiv w:val="1"/>
      <w:marLeft w:val="0"/>
      <w:marRight w:val="0"/>
      <w:marTop w:val="0"/>
      <w:marBottom w:val="0"/>
      <w:divBdr>
        <w:top w:val="none" w:sz="0" w:space="0" w:color="auto"/>
        <w:left w:val="none" w:sz="0" w:space="0" w:color="auto"/>
        <w:bottom w:val="none" w:sz="0" w:space="0" w:color="auto"/>
        <w:right w:val="none" w:sz="0" w:space="0" w:color="auto"/>
      </w:divBdr>
      <w:divsChild>
        <w:div w:id="1390614701">
          <w:marLeft w:val="0"/>
          <w:marRight w:val="0"/>
          <w:marTop w:val="0"/>
          <w:marBottom w:val="0"/>
          <w:divBdr>
            <w:top w:val="none" w:sz="0" w:space="0" w:color="auto"/>
            <w:left w:val="none" w:sz="0" w:space="0" w:color="auto"/>
            <w:bottom w:val="none" w:sz="0" w:space="0" w:color="auto"/>
            <w:right w:val="none" w:sz="0" w:space="0" w:color="auto"/>
          </w:divBdr>
          <w:divsChild>
            <w:div w:id="410275684">
              <w:marLeft w:val="0"/>
              <w:marRight w:val="0"/>
              <w:marTop w:val="0"/>
              <w:marBottom w:val="0"/>
              <w:divBdr>
                <w:top w:val="none" w:sz="0" w:space="0" w:color="auto"/>
                <w:left w:val="none" w:sz="0" w:space="0" w:color="auto"/>
                <w:bottom w:val="none" w:sz="0" w:space="0" w:color="auto"/>
                <w:right w:val="none" w:sz="0" w:space="0" w:color="auto"/>
              </w:divBdr>
              <w:divsChild>
                <w:div w:id="382604804">
                  <w:marLeft w:val="0"/>
                  <w:marRight w:val="0"/>
                  <w:marTop w:val="0"/>
                  <w:marBottom w:val="0"/>
                  <w:divBdr>
                    <w:top w:val="none" w:sz="0" w:space="0" w:color="auto"/>
                    <w:left w:val="none" w:sz="0" w:space="0" w:color="auto"/>
                    <w:bottom w:val="none" w:sz="0" w:space="0" w:color="auto"/>
                    <w:right w:val="none" w:sz="0" w:space="0" w:color="auto"/>
                  </w:divBdr>
                  <w:divsChild>
                    <w:div w:id="128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2161">
      <w:bodyDiv w:val="1"/>
      <w:marLeft w:val="0"/>
      <w:marRight w:val="0"/>
      <w:marTop w:val="0"/>
      <w:marBottom w:val="0"/>
      <w:divBdr>
        <w:top w:val="none" w:sz="0" w:space="0" w:color="auto"/>
        <w:left w:val="none" w:sz="0" w:space="0" w:color="auto"/>
        <w:bottom w:val="none" w:sz="0" w:space="0" w:color="auto"/>
        <w:right w:val="none" w:sz="0" w:space="0" w:color="auto"/>
      </w:divBdr>
      <w:divsChild>
        <w:div w:id="174924871">
          <w:marLeft w:val="0"/>
          <w:marRight w:val="0"/>
          <w:marTop w:val="0"/>
          <w:marBottom w:val="0"/>
          <w:divBdr>
            <w:top w:val="none" w:sz="0" w:space="0" w:color="auto"/>
            <w:left w:val="none" w:sz="0" w:space="0" w:color="auto"/>
            <w:bottom w:val="none" w:sz="0" w:space="0" w:color="auto"/>
            <w:right w:val="none" w:sz="0" w:space="0" w:color="auto"/>
          </w:divBdr>
          <w:divsChild>
            <w:div w:id="1431392135">
              <w:marLeft w:val="0"/>
              <w:marRight w:val="0"/>
              <w:marTop w:val="0"/>
              <w:marBottom w:val="0"/>
              <w:divBdr>
                <w:top w:val="none" w:sz="0" w:space="0" w:color="auto"/>
                <w:left w:val="none" w:sz="0" w:space="0" w:color="auto"/>
                <w:bottom w:val="none" w:sz="0" w:space="0" w:color="auto"/>
                <w:right w:val="none" w:sz="0" w:space="0" w:color="auto"/>
              </w:divBdr>
              <w:divsChild>
                <w:div w:id="1495412541">
                  <w:marLeft w:val="0"/>
                  <w:marRight w:val="0"/>
                  <w:marTop w:val="0"/>
                  <w:marBottom w:val="0"/>
                  <w:divBdr>
                    <w:top w:val="none" w:sz="0" w:space="0" w:color="auto"/>
                    <w:left w:val="none" w:sz="0" w:space="0" w:color="auto"/>
                    <w:bottom w:val="none" w:sz="0" w:space="0" w:color="auto"/>
                    <w:right w:val="none" w:sz="0" w:space="0" w:color="auto"/>
                  </w:divBdr>
                  <w:divsChild>
                    <w:div w:id="784540590">
                      <w:marLeft w:val="0"/>
                      <w:marRight w:val="0"/>
                      <w:marTop w:val="0"/>
                      <w:marBottom w:val="0"/>
                      <w:divBdr>
                        <w:top w:val="none" w:sz="0" w:space="0" w:color="auto"/>
                        <w:left w:val="none" w:sz="0" w:space="0" w:color="auto"/>
                        <w:bottom w:val="none" w:sz="0" w:space="0" w:color="auto"/>
                        <w:right w:val="none" w:sz="0" w:space="0" w:color="auto"/>
                      </w:divBdr>
                      <w:divsChild>
                        <w:div w:id="1080176818">
                          <w:marLeft w:val="0"/>
                          <w:marRight w:val="0"/>
                          <w:marTop w:val="0"/>
                          <w:marBottom w:val="0"/>
                          <w:divBdr>
                            <w:top w:val="none" w:sz="0" w:space="0" w:color="auto"/>
                            <w:left w:val="none" w:sz="0" w:space="0" w:color="auto"/>
                            <w:bottom w:val="none" w:sz="0" w:space="0" w:color="auto"/>
                            <w:right w:val="none" w:sz="0" w:space="0" w:color="auto"/>
                          </w:divBdr>
                          <w:divsChild>
                            <w:div w:id="17571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54831">
      <w:bodyDiv w:val="1"/>
      <w:marLeft w:val="0"/>
      <w:marRight w:val="0"/>
      <w:marTop w:val="0"/>
      <w:marBottom w:val="0"/>
      <w:divBdr>
        <w:top w:val="none" w:sz="0" w:space="0" w:color="auto"/>
        <w:left w:val="none" w:sz="0" w:space="0" w:color="auto"/>
        <w:bottom w:val="none" w:sz="0" w:space="0" w:color="auto"/>
        <w:right w:val="none" w:sz="0" w:space="0" w:color="auto"/>
      </w:divBdr>
    </w:div>
    <w:div w:id="1313019407">
      <w:bodyDiv w:val="1"/>
      <w:marLeft w:val="0"/>
      <w:marRight w:val="0"/>
      <w:marTop w:val="0"/>
      <w:marBottom w:val="0"/>
      <w:divBdr>
        <w:top w:val="none" w:sz="0" w:space="0" w:color="auto"/>
        <w:left w:val="none" w:sz="0" w:space="0" w:color="auto"/>
        <w:bottom w:val="none" w:sz="0" w:space="0" w:color="auto"/>
        <w:right w:val="none" w:sz="0" w:space="0" w:color="auto"/>
      </w:divBdr>
    </w:div>
    <w:div w:id="1384522635">
      <w:bodyDiv w:val="1"/>
      <w:marLeft w:val="0"/>
      <w:marRight w:val="0"/>
      <w:marTop w:val="0"/>
      <w:marBottom w:val="0"/>
      <w:divBdr>
        <w:top w:val="none" w:sz="0" w:space="0" w:color="auto"/>
        <w:left w:val="none" w:sz="0" w:space="0" w:color="auto"/>
        <w:bottom w:val="none" w:sz="0" w:space="0" w:color="auto"/>
        <w:right w:val="none" w:sz="0" w:space="0" w:color="auto"/>
      </w:divBdr>
    </w:div>
    <w:div w:id="1493182941">
      <w:bodyDiv w:val="1"/>
      <w:marLeft w:val="0"/>
      <w:marRight w:val="0"/>
      <w:marTop w:val="0"/>
      <w:marBottom w:val="0"/>
      <w:divBdr>
        <w:top w:val="none" w:sz="0" w:space="0" w:color="auto"/>
        <w:left w:val="none" w:sz="0" w:space="0" w:color="auto"/>
        <w:bottom w:val="none" w:sz="0" w:space="0" w:color="auto"/>
        <w:right w:val="none" w:sz="0" w:space="0" w:color="auto"/>
      </w:divBdr>
    </w:div>
    <w:div w:id="1566260197">
      <w:bodyDiv w:val="1"/>
      <w:marLeft w:val="0"/>
      <w:marRight w:val="0"/>
      <w:marTop w:val="0"/>
      <w:marBottom w:val="0"/>
      <w:divBdr>
        <w:top w:val="none" w:sz="0" w:space="0" w:color="auto"/>
        <w:left w:val="none" w:sz="0" w:space="0" w:color="auto"/>
        <w:bottom w:val="none" w:sz="0" w:space="0" w:color="auto"/>
        <w:right w:val="none" w:sz="0" w:space="0" w:color="auto"/>
      </w:divBdr>
    </w:div>
    <w:div w:id="1590381591">
      <w:bodyDiv w:val="1"/>
      <w:marLeft w:val="0"/>
      <w:marRight w:val="0"/>
      <w:marTop w:val="0"/>
      <w:marBottom w:val="0"/>
      <w:divBdr>
        <w:top w:val="none" w:sz="0" w:space="0" w:color="auto"/>
        <w:left w:val="none" w:sz="0" w:space="0" w:color="auto"/>
        <w:bottom w:val="none" w:sz="0" w:space="0" w:color="auto"/>
        <w:right w:val="none" w:sz="0" w:space="0" w:color="auto"/>
      </w:divBdr>
    </w:div>
    <w:div w:id="1625579607">
      <w:bodyDiv w:val="1"/>
      <w:marLeft w:val="0"/>
      <w:marRight w:val="0"/>
      <w:marTop w:val="0"/>
      <w:marBottom w:val="0"/>
      <w:divBdr>
        <w:top w:val="none" w:sz="0" w:space="0" w:color="auto"/>
        <w:left w:val="none" w:sz="0" w:space="0" w:color="auto"/>
        <w:bottom w:val="none" w:sz="0" w:space="0" w:color="auto"/>
        <w:right w:val="none" w:sz="0" w:space="0" w:color="auto"/>
      </w:divBdr>
      <w:divsChild>
        <w:div w:id="2109034027">
          <w:marLeft w:val="0"/>
          <w:marRight w:val="0"/>
          <w:marTop w:val="0"/>
          <w:marBottom w:val="0"/>
          <w:divBdr>
            <w:top w:val="none" w:sz="0" w:space="0" w:color="auto"/>
            <w:left w:val="none" w:sz="0" w:space="0" w:color="auto"/>
            <w:bottom w:val="none" w:sz="0" w:space="0" w:color="auto"/>
            <w:right w:val="none" w:sz="0" w:space="0" w:color="auto"/>
          </w:divBdr>
        </w:div>
      </w:divsChild>
    </w:div>
    <w:div w:id="1720472887">
      <w:bodyDiv w:val="1"/>
      <w:marLeft w:val="0"/>
      <w:marRight w:val="0"/>
      <w:marTop w:val="0"/>
      <w:marBottom w:val="0"/>
      <w:divBdr>
        <w:top w:val="none" w:sz="0" w:space="0" w:color="auto"/>
        <w:left w:val="none" w:sz="0" w:space="0" w:color="auto"/>
        <w:bottom w:val="none" w:sz="0" w:space="0" w:color="auto"/>
        <w:right w:val="none" w:sz="0" w:space="0" w:color="auto"/>
      </w:divBdr>
    </w:div>
    <w:div w:id="1731465006">
      <w:bodyDiv w:val="1"/>
      <w:marLeft w:val="0"/>
      <w:marRight w:val="0"/>
      <w:marTop w:val="0"/>
      <w:marBottom w:val="0"/>
      <w:divBdr>
        <w:top w:val="none" w:sz="0" w:space="0" w:color="auto"/>
        <w:left w:val="none" w:sz="0" w:space="0" w:color="auto"/>
        <w:bottom w:val="none" w:sz="0" w:space="0" w:color="auto"/>
        <w:right w:val="none" w:sz="0" w:space="0" w:color="auto"/>
      </w:divBdr>
    </w:div>
    <w:div w:id="1741101727">
      <w:bodyDiv w:val="1"/>
      <w:marLeft w:val="0"/>
      <w:marRight w:val="0"/>
      <w:marTop w:val="0"/>
      <w:marBottom w:val="0"/>
      <w:divBdr>
        <w:top w:val="none" w:sz="0" w:space="0" w:color="auto"/>
        <w:left w:val="none" w:sz="0" w:space="0" w:color="auto"/>
        <w:bottom w:val="none" w:sz="0" w:space="0" w:color="auto"/>
        <w:right w:val="none" w:sz="0" w:space="0" w:color="auto"/>
      </w:divBdr>
    </w:div>
    <w:div w:id="1821533816">
      <w:bodyDiv w:val="1"/>
      <w:marLeft w:val="0"/>
      <w:marRight w:val="0"/>
      <w:marTop w:val="0"/>
      <w:marBottom w:val="0"/>
      <w:divBdr>
        <w:top w:val="none" w:sz="0" w:space="0" w:color="auto"/>
        <w:left w:val="none" w:sz="0" w:space="0" w:color="auto"/>
        <w:bottom w:val="none" w:sz="0" w:space="0" w:color="auto"/>
        <w:right w:val="none" w:sz="0" w:space="0" w:color="auto"/>
      </w:divBdr>
    </w:div>
    <w:div w:id="1881241474">
      <w:bodyDiv w:val="1"/>
      <w:marLeft w:val="0"/>
      <w:marRight w:val="0"/>
      <w:marTop w:val="0"/>
      <w:marBottom w:val="0"/>
      <w:divBdr>
        <w:top w:val="none" w:sz="0" w:space="0" w:color="auto"/>
        <w:left w:val="none" w:sz="0" w:space="0" w:color="auto"/>
        <w:bottom w:val="none" w:sz="0" w:space="0" w:color="auto"/>
        <w:right w:val="none" w:sz="0" w:space="0" w:color="auto"/>
      </w:divBdr>
    </w:div>
    <w:div w:id="2061591828">
      <w:bodyDiv w:val="1"/>
      <w:marLeft w:val="0"/>
      <w:marRight w:val="0"/>
      <w:marTop w:val="0"/>
      <w:marBottom w:val="0"/>
      <w:divBdr>
        <w:top w:val="none" w:sz="0" w:space="0" w:color="auto"/>
        <w:left w:val="none" w:sz="0" w:space="0" w:color="auto"/>
        <w:bottom w:val="none" w:sz="0" w:space="0" w:color="auto"/>
        <w:right w:val="none" w:sz="0" w:space="0" w:color="auto"/>
      </w:divBdr>
      <w:divsChild>
        <w:div w:id="1322851506">
          <w:marLeft w:val="0"/>
          <w:marRight w:val="0"/>
          <w:marTop w:val="0"/>
          <w:marBottom w:val="0"/>
          <w:divBdr>
            <w:top w:val="none" w:sz="0" w:space="0" w:color="auto"/>
            <w:left w:val="none" w:sz="0" w:space="0" w:color="auto"/>
            <w:bottom w:val="none" w:sz="0" w:space="0" w:color="auto"/>
            <w:right w:val="none" w:sz="0" w:space="0" w:color="auto"/>
          </w:divBdr>
          <w:divsChild>
            <w:div w:id="2131436942">
              <w:marLeft w:val="0"/>
              <w:marRight w:val="0"/>
              <w:marTop w:val="0"/>
              <w:marBottom w:val="0"/>
              <w:divBdr>
                <w:top w:val="none" w:sz="0" w:space="0" w:color="auto"/>
                <w:left w:val="none" w:sz="0" w:space="0" w:color="auto"/>
                <w:bottom w:val="none" w:sz="0" w:space="0" w:color="auto"/>
                <w:right w:val="none" w:sz="0" w:space="0" w:color="auto"/>
              </w:divBdr>
              <w:divsChild>
                <w:div w:id="2056348182">
                  <w:marLeft w:val="0"/>
                  <w:marRight w:val="0"/>
                  <w:marTop w:val="0"/>
                  <w:marBottom w:val="0"/>
                  <w:divBdr>
                    <w:top w:val="none" w:sz="0" w:space="0" w:color="auto"/>
                    <w:left w:val="none" w:sz="0" w:space="0" w:color="auto"/>
                    <w:bottom w:val="none" w:sz="0" w:space="0" w:color="auto"/>
                    <w:right w:val="none" w:sz="0" w:space="0" w:color="auto"/>
                  </w:divBdr>
                  <w:divsChild>
                    <w:div w:id="17038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okyogaretreats.com/" TargetMode="External"/><Relationship Id="rId13" Type="http://schemas.openxmlformats.org/officeDocument/2006/relationships/hyperlink" Target="mailto:info@thehummingbe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l.fr/" TargetMode="External"/><Relationship Id="rId17" Type="http://schemas.openxmlformats.org/officeDocument/2006/relationships/hyperlink" Target="https://www.legifrance.gouv.fr/affichCodeArticle.do;jsessionid=B6B56671A51841699A8FB7B4B5EB08A2.tplgfr21s_1?idArticle=LEGIARTI000036242695&amp;cidTexte=LEGITEXT000006074073&amp;categorieLien=id&amp;dateTexte=20180701" TargetMode="External"/><Relationship Id="rId2" Type="http://schemas.openxmlformats.org/officeDocument/2006/relationships/numbering" Target="numbering.xml"/><Relationship Id="rId16" Type="http://schemas.openxmlformats.org/officeDocument/2006/relationships/hyperlink" Target="https://www.legifrance.gouv.fr/affichCode.do?cidTexte=LEGITEXT000006074073&amp;dateTexte=&amp;categorieLien=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termly.io/policy-viewer/policy.html?policyUUID=434957d0-f013-4669-b991-0a2cddfc6fc3" TargetMode="External"/><Relationship Id="rId5" Type="http://schemas.openxmlformats.org/officeDocument/2006/relationships/webSettings" Target="webSettings.xml"/><Relationship Id="rId15" Type="http://schemas.openxmlformats.org/officeDocument/2006/relationships/hyperlink" Target="https://www.legifrance.gouv.fr/affichCode.do?cidTexte=LEGITEXT000006074073&amp;dateTexte=&amp;categorieLien=cid" TargetMode="External"/><Relationship Id="rId10" Type="http://schemas.openxmlformats.org/officeDocument/2006/relationships/hyperlink" Target="http://bloctel.gouv.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hehummingbee.com" TargetMode="External"/><Relationship Id="rId14" Type="http://schemas.openxmlformats.org/officeDocument/2006/relationships/hyperlink" Target="https://ec.europa.eu/consumers/odr/main/index.cfm?event=main.home.chooseLangu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udiagestinvilion/Library/Group%20Containers/UBF8T346G9.Office/User%20Content.localized/Templates.localized/CGV:S%20vente%20de%20biens%20:%20prestations%20de%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44D1-5859-7649-BFBB-10F4360B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CGV:S vente de biens : prestations de services.dotx</Template>
  <TotalTime>23</TotalTime>
  <Pages>9</Pages>
  <Words>5972</Words>
  <Characters>34043</Characters>
  <Application>Microsoft Office Word</Application>
  <DocSecurity>0</DocSecurity>
  <Lines>283</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Gestin Vilion</dc:creator>
  <cp:keywords/>
  <dc:description/>
  <cp:lastModifiedBy>Ingeborg Vijn</cp:lastModifiedBy>
  <cp:revision>11</cp:revision>
  <dcterms:created xsi:type="dcterms:W3CDTF">2026-03-30T10:11:00Z</dcterms:created>
  <dcterms:modified xsi:type="dcterms:W3CDTF">2026-04-20T08:55:00Z</dcterms:modified>
</cp:coreProperties>
</file>